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0D5BD" w14:textId="56D8CB91" w:rsidR="0009502C" w:rsidRPr="00A2550B" w:rsidRDefault="0011345F" w:rsidP="0009502C">
      <w:pPr>
        <w:jc w:val="center"/>
        <w:rPr>
          <w:rFonts w:asciiTheme="minorHAnsi" w:hAnsiTheme="minorHAnsi" w:cstheme="minorHAnsi"/>
          <w:b/>
          <w:szCs w:val="24"/>
        </w:rPr>
      </w:pPr>
      <w:r w:rsidRPr="00A2550B">
        <w:rPr>
          <w:rFonts w:asciiTheme="minorHAnsi" w:hAnsiTheme="minorHAnsi" w:cstheme="minorHAnsi"/>
          <w:b/>
          <w:szCs w:val="24"/>
        </w:rPr>
        <w:t>2</w:t>
      </w:r>
      <w:r w:rsidR="009F1CDD">
        <w:rPr>
          <w:rFonts w:asciiTheme="minorHAnsi" w:hAnsiTheme="minorHAnsi" w:cstheme="minorHAnsi"/>
          <w:b/>
          <w:szCs w:val="24"/>
        </w:rPr>
        <w:t>5-78912</w:t>
      </w:r>
      <w:r w:rsidR="00D45264" w:rsidRPr="00A2550B">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211B42">
        <w:rPr>
          <w:rFonts w:asciiTheme="minorHAnsi" w:hAnsiTheme="minorHAnsi" w:cstheme="minorHAnsi"/>
          <w:b/>
          <w:szCs w:val="24"/>
        </w:rPr>
        <w:t>General</w:t>
      </w:r>
      <w:r w:rsidR="00FD5220" w:rsidRPr="00211B42">
        <w:rPr>
          <w:rFonts w:asciiTheme="minorHAnsi" w:hAnsiTheme="minorHAnsi" w:cstheme="minorHAnsi"/>
          <w:b/>
          <w:szCs w:val="24"/>
        </w:rPr>
        <w:t xml:space="preserve"> </w:t>
      </w:r>
      <w:r w:rsidR="00FD5220" w:rsidRPr="00211B42">
        <w:rPr>
          <w:rFonts w:asciiTheme="minorHAnsi" w:hAnsiTheme="minorHAnsi" w:cstheme="minorHAnsi"/>
          <w:b/>
          <w:color w:val="FF0000"/>
          <w:szCs w:val="24"/>
        </w:rPr>
        <w:t>(optional)</w:t>
      </w:r>
      <w:r w:rsidRPr="00211B42">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04CECF90" w14:textId="77777777" w:rsidR="000326A6" w:rsidRDefault="000326A6" w:rsidP="000326A6">
            <w:pPr>
              <w:rPr>
                <w:rFonts w:asciiTheme="minorHAnsi" w:hAnsiTheme="minorHAnsi" w:cstheme="minorHAnsi"/>
                <w:szCs w:val="24"/>
              </w:rPr>
            </w:pPr>
            <w:r w:rsidRPr="000326A6">
              <w:rPr>
                <w:rFonts w:asciiTheme="minorHAnsi" w:hAnsiTheme="minorHAnsi" w:cstheme="minorHAnsi"/>
                <w:szCs w:val="24"/>
              </w:rPr>
              <w:t>ASC has been one of the leading providers of advanced psychometric software and consulting services since its founding in 1979.  As a company owned and run by two PhD psychometricians, our focus is on helping organizations to improve their assessment via technology and psychometrics, especially modern psychometrics like item response theory and adaptive testing.</w:t>
            </w:r>
            <w:r>
              <w:rPr>
                <w:rFonts w:asciiTheme="minorHAnsi" w:hAnsiTheme="minorHAnsi" w:cstheme="minorHAnsi"/>
                <w:szCs w:val="24"/>
              </w:rPr>
              <w:t xml:space="preserve"> </w:t>
            </w:r>
          </w:p>
          <w:p w14:paraId="285AC4D9" w14:textId="547AC470" w:rsidR="000326A6" w:rsidRPr="000326A6" w:rsidRDefault="000326A6" w:rsidP="000326A6">
            <w:pPr>
              <w:rPr>
                <w:rFonts w:asciiTheme="minorHAnsi" w:hAnsiTheme="minorHAnsi" w:cstheme="minorHAnsi"/>
                <w:szCs w:val="24"/>
              </w:rPr>
            </w:pPr>
            <w:r w:rsidRPr="000326A6">
              <w:rPr>
                <w:rFonts w:asciiTheme="minorHAnsi" w:hAnsiTheme="minorHAnsi" w:cstheme="minorHAnsi"/>
                <w:szCs w:val="24"/>
              </w:rPr>
              <w:t xml:space="preserve">We have substantial experience in providing such services, both in consulting and in software.  Our IRT analysis software, </w:t>
            </w:r>
            <w:proofErr w:type="spellStart"/>
            <w:r w:rsidRPr="000326A6">
              <w:rPr>
                <w:rFonts w:asciiTheme="minorHAnsi" w:hAnsiTheme="minorHAnsi" w:cstheme="minorHAnsi"/>
                <w:szCs w:val="24"/>
              </w:rPr>
              <w:t>Xcalibre</w:t>
            </w:r>
            <w:proofErr w:type="spellEnd"/>
            <w:r w:rsidRPr="000326A6">
              <w:rPr>
                <w:rFonts w:asciiTheme="minorHAnsi" w:hAnsiTheme="minorHAnsi" w:cstheme="minorHAnsi"/>
                <w:szCs w:val="24"/>
              </w:rPr>
              <w:t xml:space="preserve">, has been an industry standard since the 1980s.  We have also provided successive generations of enterprise platforms for item banking and test delivery, including IRT scoring and adaptive/multistage testing.  </w:t>
            </w:r>
          </w:p>
          <w:p w14:paraId="46B2733D" w14:textId="3D3E84CF" w:rsidR="0009502C" w:rsidRPr="00A2550B" w:rsidRDefault="0009502C" w:rsidP="0009502C">
            <w:pPr>
              <w:rPr>
                <w:rFonts w:asciiTheme="minorHAnsi" w:hAnsiTheme="minorHAnsi" w:cstheme="minorHAnsi"/>
                <w:szCs w:val="24"/>
              </w:rPr>
            </w:pP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w:t>
      </w:r>
      <w:r w:rsidRPr="000326A6">
        <w:rPr>
          <w:rFonts w:asciiTheme="minorHAnsi" w:hAnsiTheme="minorHAnsi" w:cstheme="minorHAnsi"/>
          <w:szCs w:val="24"/>
        </w:rPr>
        <w:t>the types of business ventures in which the organization is involved</w:t>
      </w:r>
      <w:r w:rsidRPr="00A2550B">
        <w:rPr>
          <w:rFonts w:asciiTheme="minorHAnsi" w:hAnsiTheme="minorHAnsi" w:cstheme="minorHAnsi"/>
          <w:szCs w:val="24"/>
        </w:rPr>
        <w:t>,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7012A8B6" w14:textId="77777777" w:rsidR="000326A6" w:rsidRDefault="00EB266A" w:rsidP="000326A6">
            <w:pPr>
              <w:rPr>
                <w:rFonts w:asciiTheme="minorHAnsi" w:hAnsiTheme="minorHAnsi" w:cstheme="minorHAnsi"/>
                <w:szCs w:val="24"/>
              </w:rPr>
            </w:pPr>
            <w:r>
              <w:rPr>
                <w:rFonts w:asciiTheme="minorHAnsi" w:hAnsiTheme="minorHAnsi" w:cstheme="minorHAnsi"/>
                <w:szCs w:val="24"/>
              </w:rPr>
              <w:t xml:space="preserve">Assessment Systems Corporation is an S-Corp filed in the state of Minnesota since 1998. The certificate has been included as a separate document, as well as the organizational chart. </w:t>
            </w:r>
            <w:r w:rsidR="000326A6">
              <w:rPr>
                <w:rFonts w:asciiTheme="minorHAnsi" w:hAnsiTheme="minorHAnsi" w:cstheme="minorHAnsi"/>
                <w:szCs w:val="24"/>
              </w:rPr>
              <w:t xml:space="preserve"> </w:t>
            </w:r>
          </w:p>
          <w:p w14:paraId="0E59A24C" w14:textId="77777777" w:rsidR="000326A6" w:rsidRDefault="000326A6" w:rsidP="000326A6">
            <w:pPr>
              <w:rPr>
                <w:rFonts w:asciiTheme="minorHAnsi" w:hAnsiTheme="minorHAnsi" w:cstheme="minorHAnsi"/>
                <w:szCs w:val="24"/>
              </w:rPr>
            </w:pPr>
          </w:p>
          <w:p w14:paraId="11229180" w14:textId="4A2B11EC" w:rsidR="000326A6" w:rsidRPr="000326A6" w:rsidRDefault="000326A6" w:rsidP="000326A6">
            <w:pPr>
              <w:rPr>
                <w:rFonts w:asciiTheme="minorHAnsi" w:hAnsiTheme="minorHAnsi" w:cstheme="minorHAnsi"/>
                <w:szCs w:val="24"/>
              </w:rPr>
            </w:pPr>
            <w:r>
              <w:rPr>
                <w:rFonts w:asciiTheme="minorHAnsi" w:hAnsiTheme="minorHAnsi" w:cstheme="minorHAnsi"/>
                <w:szCs w:val="24"/>
              </w:rPr>
              <w:t>Our</w:t>
            </w:r>
            <w:r w:rsidRPr="000326A6">
              <w:rPr>
                <w:rFonts w:asciiTheme="minorHAnsi" w:hAnsiTheme="minorHAnsi" w:cstheme="minorHAnsi"/>
                <w:szCs w:val="24"/>
              </w:rPr>
              <w:t xml:space="preserve"> platforms have been used to deliver large-scale exams around the world, including the K-12 benchmark assessments for the Singapore Examinations and Assessment Board, high school summative assessments for the United Arab Emirates Ministry of Education, and employment-related exams for four departments of the State of California.</w:t>
            </w:r>
          </w:p>
          <w:p w14:paraId="763496EA" w14:textId="77777777" w:rsidR="000326A6" w:rsidRPr="000326A6" w:rsidRDefault="000326A6" w:rsidP="000326A6">
            <w:pPr>
              <w:rPr>
                <w:rFonts w:asciiTheme="minorHAnsi" w:hAnsiTheme="minorHAnsi" w:cstheme="minorHAnsi"/>
                <w:szCs w:val="24"/>
              </w:rPr>
            </w:pPr>
          </w:p>
          <w:p w14:paraId="5A8E90C8" w14:textId="77777777" w:rsidR="000326A6" w:rsidRPr="000326A6" w:rsidRDefault="000326A6" w:rsidP="000326A6">
            <w:pPr>
              <w:rPr>
                <w:rFonts w:asciiTheme="minorHAnsi" w:hAnsiTheme="minorHAnsi" w:cstheme="minorHAnsi"/>
                <w:szCs w:val="24"/>
              </w:rPr>
            </w:pPr>
            <w:r w:rsidRPr="000326A6">
              <w:rPr>
                <w:rFonts w:asciiTheme="minorHAnsi" w:hAnsiTheme="minorHAnsi" w:cstheme="minorHAnsi"/>
                <w:szCs w:val="24"/>
              </w:rPr>
              <w:t xml:space="preserve">We also have experience in consulting services for psychometrics.  Most notably, we successfully performed similar work for IDOE for 2019-2022, focusing on quality assurance for the adaptive algorithms of ILEARN.  We worked closely with Imagine </w:t>
            </w:r>
            <w:r w:rsidRPr="000326A6">
              <w:rPr>
                <w:rFonts w:asciiTheme="minorHAnsi" w:hAnsiTheme="minorHAnsi" w:cstheme="minorHAnsi"/>
                <w:szCs w:val="24"/>
              </w:rPr>
              <w:lastRenderedPageBreak/>
              <w:t>Learning to recalibrate their entire K-12 item bank using IRT and then design an adaptive testing software platform to deliver the assessments.  And we work with a range of nonprofit certification boards to develop and validate their exams according to international standards such as the National Commission for Certifying Agencies.</w:t>
            </w:r>
          </w:p>
          <w:p w14:paraId="5871C53A" w14:textId="2A553993"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08E30CE5" w14:textId="6E81F086" w:rsidR="009255C1" w:rsidRPr="002F3BEF"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 xml:space="preserve">Executive Staff and Board Members, if applicable.  </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2330C828" w:rsidR="009255C1" w:rsidRPr="00A2550B" w:rsidRDefault="00B51918" w:rsidP="00071BF8">
            <w:pPr>
              <w:rPr>
                <w:rFonts w:asciiTheme="minorHAnsi" w:hAnsiTheme="minorHAnsi" w:cstheme="minorHAnsi"/>
                <w:szCs w:val="24"/>
              </w:rPr>
            </w:pPr>
            <w:r w:rsidRPr="00B51918">
              <w:rPr>
                <w:rFonts w:asciiTheme="minorHAnsi" w:hAnsiTheme="minorHAnsi" w:cstheme="minorHAnsi"/>
                <w:szCs w:val="24"/>
              </w:rPr>
              <w:t xml:space="preserve">Our ownership and board </w:t>
            </w:r>
            <w:proofErr w:type="gramStart"/>
            <w:r w:rsidRPr="00B51918">
              <w:rPr>
                <w:rFonts w:asciiTheme="minorHAnsi" w:hAnsiTheme="minorHAnsi" w:cstheme="minorHAnsi"/>
                <w:szCs w:val="24"/>
              </w:rPr>
              <w:t>consists</w:t>
            </w:r>
            <w:proofErr w:type="gramEnd"/>
            <w:r w:rsidRPr="00B51918">
              <w:rPr>
                <w:rFonts w:asciiTheme="minorHAnsi" w:hAnsiTheme="minorHAnsi" w:cstheme="minorHAnsi"/>
                <w:szCs w:val="24"/>
              </w:rPr>
              <w:t xml:space="preserve"> of only two people: Dr. David Weiss and Dr. Nathan Thompson.  However, we do place great importance on our DEI efforts.  This includes our executive staff as well as additional staff.  As you can see in the proposal, the four staff on this project includes three women (one </w:t>
            </w:r>
            <w:proofErr w:type="gramStart"/>
            <w:r w:rsidRPr="00B51918">
              <w:rPr>
                <w:rFonts w:asciiTheme="minorHAnsi" w:hAnsiTheme="minorHAnsi" w:cstheme="minorHAnsi"/>
                <w:szCs w:val="24"/>
              </w:rPr>
              <w:t>African-American</w:t>
            </w:r>
            <w:proofErr w:type="gramEnd"/>
            <w:r w:rsidRPr="00B51918">
              <w:rPr>
                <w:rFonts w:asciiTheme="minorHAnsi" w:hAnsiTheme="minorHAnsi" w:cstheme="minorHAnsi"/>
                <w:szCs w:val="24"/>
              </w:rPr>
              <w:t xml:space="preserve">) and one Mexican.  Our VP of Psychometrics, VP of Accreditation, Director of Operations, Support Manager, Test Development Manager, Project Manager, and QA Manager are women.  Our Director of International Business is Palestinian-American, and our </w:t>
            </w:r>
            <w:proofErr w:type="gramStart"/>
            <w:r w:rsidRPr="00B51918">
              <w:rPr>
                <w:rFonts w:asciiTheme="minorHAnsi" w:hAnsiTheme="minorHAnsi" w:cstheme="minorHAnsi"/>
                <w:szCs w:val="24"/>
              </w:rPr>
              <w:t>Sales</w:t>
            </w:r>
            <w:proofErr w:type="gramEnd"/>
            <w:r w:rsidRPr="00B51918">
              <w:rPr>
                <w:rFonts w:asciiTheme="minorHAnsi" w:hAnsiTheme="minorHAnsi" w:cstheme="minorHAnsi"/>
                <w:szCs w:val="24"/>
              </w:rPr>
              <w:t xml:space="preserve"> manager is a Chilean woman.  </w:t>
            </w:r>
            <w:proofErr w:type="gramStart"/>
            <w:r w:rsidRPr="00B51918">
              <w:rPr>
                <w:rFonts w:asciiTheme="minorHAnsi" w:hAnsiTheme="minorHAnsi" w:cstheme="minorHAnsi"/>
                <w:szCs w:val="24"/>
              </w:rPr>
              <w:t>The majority of</w:t>
            </w:r>
            <w:proofErr w:type="gramEnd"/>
            <w:r w:rsidRPr="00B51918">
              <w:rPr>
                <w:rFonts w:asciiTheme="minorHAnsi" w:hAnsiTheme="minorHAnsi" w:cstheme="minorHAnsi"/>
                <w:szCs w:val="24"/>
              </w:rPr>
              <w:t xml:space="preserve"> our leadership qualifies.</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5D981EDE" w:rsidR="0009502C" w:rsidRPr="00A2550B" w:rsidRDefault="00891CE2" w:rsidP="0009502C">
            <w:pPr>
              <w:rPr>
                <w:rFonts w:asciiTheme="minorHAnsi" w:hAnsiTheme="minorHAnsi" w:cstheme="minorHAnsi"/>
                <w:szCs w:val="24"/>
              </w:rPr>
            </w:pPr>
            <w:r>
              <w:rPr>
                <w:rFonts w:asciiTheme="minorHAnsi" w:hAnsiTheme="minorHAnsi" w:cstheme="minorHAnsi"/>
                <w:szCs w:val="24"/>
              </w:rPr>
              <w:t xml:space="preserve">We have included the document entitled, “2022 and 2023 Financial Compilation ASC” that contains this information. </w:t>
            </w: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F67FFA" w:rsidRDefault="0009502C" w:rsidP="007A445A">
      <w:pPr>
        <w:widowControl/>
        <w:numPr>
          <w:ilvl w:val="2"/>
          <w:numId w:val="15"/>
        </w:numPr>
        <w:jc w:val="both"/>
        <w:rPr>
          <w:rFonts w:asciiTheme="minorHAnsi" w:hAnsiTheme="minorHAnsi" w:cstheme="minorHAnsi"/>
          <w:szCs w:val="24"/>
        </w:rPr>
      </w:pPr>
      <w:r w:rsidRPr="00F67FFA">
        <w:rPr>
          <w:rFonts w:asciiTheme="minorHAnsi" w:hAnsiTheme="minorHAnsi" w:cstheme="minorHAnsi"/>
          <w:b/>
          <w:szCs w:val="24"/>
        </w:rPr>
        <w:t>Integrity of Company Structure and Financial Reporting</w:t>
      </w:r>
      <w:r w:rsidR="006122B8" w:rsidRPr="00F67FFA">
        <w:rPr>
          <w:rFonts w:asciiTheme="minorHAnsi" w:hAnsiTheme="minorHAnsi" w:cstheme="minorHAnsi"/>
          <w:b/>
          <w:szCs w:val="24"/>
        </w:rPr>
        <w:t xml:space="preserve"> </w:t>
      </w:r>
      <w:r w:rsidRPr="00F67FFA">
        <w:rPr>
          <w:rFonts w:asciiTheme="minorHAnsi" w:hAnsiTheme="minorHAnsi" w:cstheme="minorHAnsi"/>
          <w:szCs w:val="24"/>
        </w:rPr>
        <w:t xml:space="preserve">- </w:t>
      </w:r>
      <w:r w:rsidR="007A445A" w:rsidRPr="00F67FFA">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w:t>
      </w:r>
      <w:proofErr w:type="gramStart"/>
      <w:r w:rsidR="007A445A" w:rsidRPr="00F67FFA">
        <w:rPr>
          <w:rFonts w:asciiTheme="minorHAnsi" w:hAnsiTheme="minorHAnsi" w:cstheme="minorHAnsi"/>
          <w:szCs w:val="24"/>
        </w:rPr>
        <w:t>manner in which</w:t>
      </w:r>
      <w:proofErr w:type="gramEnd"/>
      <w:r w:rsidR="007A445A" w:rsidRPr="00F67FFA">
        <w:rPr>
          <w:rFonts w:asciiTheme="minorHAnsi" w:hAnsiTheme="minorHAnsi" w:cstheme="minorHAnsi"/>
          <w:szCs w:val="24"/>
        </w:rPr>
        <w:t xml:space="preserve"> the organization assures board integrity, </w:t>
      </w:r>
      <w:r w:rsidR="007A445A" w:rsidRPr="00F67FFA">
        <w:rPr>
          <w:rFonts w:asciiTheme="minorHAnsi" w:hAnsiTheme="minorHAnsi" w:cstheme="minorHAnsi"/>
          <w:szCs w:val="24"/>
        </w:rPr>
        <w:lastRenderedPageBreak/>
        <w:t>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0E7CF105" w14:textId="025CDC37" w:rsidR="00F67FFA" w:rsidRDefault="00F67FFA" w:rsidP="00F67FFA">
            <w:pPr>
              <w:pStyle w:val="ListParagraph"/>
              <w:ind w:left="480"/>
              <w:rPr>
                <w:rFonts w:asciiTheme="minorHAnsi" w:hAnsiTheme="minorHAnsi" w:cstheme="minorHAnsi"/>
                <w:szCs w:val="24"/>
              </w:rPr>
            </w:pPr>
            <w:r>
              <w:rPr>
                <w:rFonts w:asciiTheme="minorHAnsi" w:hAnsiTheme="minorHAnsi" w:cstheme="minorHAnsi"/>
                <w:szCs w:val="24"/>
              </w:rPr>
              <w:t xml:space="preserve">A copy of the following letter is included as the Attachment entitled, “IDOE 2024 Integrity Statement” with his signature. </w:t>
            </w:r>
          </w:p>
          <w:p w14:paraId="5BB127CE" w14:textId="77777777" w:rsidR="00F67FFA" w:rsidRDefault="00F67FFA" w:rsidP="00F67FFA">
            <w:pPr>
              <w:pStyle w:val="ListParagraph"/>
              <w:ind w:left="480"/>
              <w:rPr>
                <w:rFonts w:asciiTheme="minorHAnsi" w:hAnsiTheme="minorHAnsi" w:cstheme="minorHAnsi"/>
                <w:szCs w:val="24"/>
              </w:rPr>
            </w:pPr>
          </w:p>
          <w:p w14:paraId="5F9599A1" w14:textId="6A370469" w:rsidR="00F67FFA" w:rsidRPr="00F67FFA" w:rsidRDefault="00F67FFA" w:rsidP="00F67FFA">
            <w:pPr>
              <w:pStyle w:val="ListParagraph"/>
              <w:ind w:left="480"/>
              <w:rPr>
                <w:rFonts w:asciiTheme="minorHAnsi" w:hAnsiTheme="minorHAnsi" w:cstheme="minorHAnsi"/>
                <w:szCs w:val="24"/>
              </w:rPr>
            </w:pPr>
            <w:r w:rsidRPr="00F67FFA">
              <w:rPr>
                <w:rFonts w:asciiTheme="minorHAnsi" w:hAnsiTheme="minorHAnsi" w:cstheme="minorHAnsi"/>
                <w:szCs w:val="24"/>
              </w:rPr>
              <w:t>Dear IDOE,</w:t>
            </w:r>
          </w:p>
          <w:p w14:paraId="09339E3E" w14:textId="77777777" w:rsidR="00F67FFA" w:rsidRPr="00F67FFA" w:rsidRDefault="00F67FFA" w:rsidP="00F67FFA">
            <w:pPr>
              <w:pStyle w:val="ListParagraph"/>
              <w:ind w:left="480"/>
              <w:rPr>
                <w:rFonts w:asciiTheme="minorHAnsi" w:hAnsiTheme="minorHAnsi" w:cstheme="minorHAnsi"/>
                <w:szCs w:val="24"/>
              </w:rPr>
            </w:pPr>
          </w:p>
          <w:p w14:paraId="1C4A6CEB" w14:textId="77777777" w:rsidR="00F67FFA" w:rsidRPr="00F67FFA" w:rsidRDefault="00F67FFA" w:rsidP="00F67FFA">
            <w:pPr>
              <w:pStyle w:val="ListParagraph"/>
              <w:ind w:left="480"/>
              <w:rPr>
                <w:rFonts w:asciiTheme="minorHAnsi" w:hAnsiTheme="minorHAnsi" w:cstheme="minorHAnsi"/>
                <w:szCs w:val="24"/>
              </w:rPr>
            </w:pPr>
            <w:r w:rsidRPr="00F67FFA">
              <w:rPr>
                <w:rFonts w:asciiTheme="minorHAnsi" w:hAnsiTheme="minorHAnsi" w:cstheme="minorHAnsi"/>
                <w:szCs w:val="24"/>
              </w:rPr>
              <w:t xml:space="preserve">Thank you for the opportunity to bid on this Request </w:t>
            </w:r>
            <w:proofErr w:type="gramStart"/>
            <w:r w:rsidRPr="00F67FFA">
              <w:rPr>
                <w:rFonts w:asciiTheme="minorHAnsi" w:hAnsiTheme="minorHAnsi" w:cstheme="minorHAnsi"/>
                <w:szCs w:val="24"/>
              </w:rPr>
              <w:t>For</w:t>
            </w:r>
            <w:proofErr w:type="gramEnd"/>
            <w:r w:rsidRPr="00F67FFA">
              <w:rPr>
                <w:rFonts w:asciiTheme="minorHAnsi" w:hAnsiTheme="minorHAnsi" w:cstheme="minorHAnsi"/>
                <w:szCs w:val="24"/>
              </w:rPr>
              <w:t xml:space="preserve"> Proposal, Additional Psychometric Services for ILEARN, I AM, and IREAD-3.  </w:t>
            </w:r>
          </w:p>
          <w:p w14:paraId="6E413648" w14:textId="77777777" w:rsidR="00F67FFA" w:rsidRPr="00F67FFA" w:rsidRDefault="00F67FFA" w:rsidP="00F67FFA">
            <w:pPr>
              <w:pStyle w:val="ListParagraph"/>
              <w:ind w:left="480"/>
              <w:rPr>
                <w:rFonts w:asciiTheme="minorHAnsi" w:hAnsiTheme="minorHAnsi" w:cstheme="minorHAnsi"/>
                <w:szCs w:val="24"/>
              </w:rPr>
            </w:pPr>
          </w:p>
          <w:p w14:paraId="56CC49DD" w14:textId="77777777" w:rsidR="00F67FFA" w:rsidRPr="00F67FFA" w:rsidRDefault="00F67FFA" w:rsidP="00F67FFA">
            <w:pPr>
              <w:pStyle w:val="ListParagraph"/>
              <w:ind w:left="480"/>
              <w:rPr>
                <w:rFonts w:asciiTheme="minorHAnsi" w:hAnsiTheme="minorHAnsi" w:cstheme="minorHAnsi"/>
                <w:szCs w:val="24"/>
              </w:rPr>
            </w:pPr>
            <w:r w:rsidRPr="00F67FFA">
              <w:rPr>
                <w:rFonts w:asciiTheme="minorHAnsi" w:hAnsiTheme="minorHAnsi" w:cstheme="minorHAnsi"/>
                <w:szCs w:val="24"/>
              </w:rPr>
              <w:t xml:space="preserve">I have personal responsibility for the thoroughness and correctness of any/all financial information supplied with this proposal. The financial statements are completely separated from all ASC staff and board members, and are performed by a professional accounting </w:t>
            </w:r>
            <w:proofErr w:type="gramStart"/>
            <w:r w:rsidRPr="00F67FFA">
              <w:rPr>
                <w:rFonts w:asciiTheme="minorHAnsi" w:hAnsiTheme="minorHAnsi" w:cstheme="minorHAnsi"/>
                <w:szCs w:val="24"/>
              </w:rPr>
              <w:t>form</w:t>
            </w:r>
            <w:proofErr w:type="gramEnd"/>
            <w:r w:rsidRPr="00F67FFA">
              <w:rPr>
                <w:rFonts w:asciiTheme="minorHAnsi" w:hAnsiTheme="minorHAnsi" w:cstheme="minorHAnsi"/>
                <w:szCs w:val="24"/>
              </w:rPr>
              <w:t>, Boulay.</w:t>
            </w:r>
          </w:p>
          <w:p w14:paraId="763A77BA" w14:textId="77777777" w:rsidR="00F67FFA" w:rsidRPr="00F67FFA" w:rsidRDefault="00F67FFA" w:rsidP="00F67FFA">
            <w:pPr>
              <w:pStyle w:val="ListParagraph"/>
              <w:ind w:left="480"/>
              <w:rPr>
                <w:rFonts w:asciiTheme="minorHAnsi" w:hAnsiTheme="minorHAnsi" w:cstheme="minorHAnsi"/>
                <w:szCs w:val="24"/>
              </w:rPr>
            </w:pPr>
          </w:p>
          <w:p w14:paraId="3C100F9C" w14:textId="77777777" w:rsidR="00F67FFA" w:rsidRPr="00F67FFA" w:rsidRDefault="00F67FFA" w:rsidP="00F67FFA">
            <w:pPr>
              <w:pStyle w:val="ListParagraph"/>
              <w:ind w:left="480"/>
              <w:rPr>
                <w:rFonts w:asciiTheme="minorHAnsi" w:hAnsiTheme="minorHAnsi" w:cstheme="minorHAnsi"/>
                <w:szCs w:val="24"/>
              </w:rPr>
            </w:pPr>
            <w:r w:rsidRPr="00F67FFA">
              <w:rPr>
                <w:rFonts w:asciiTheme="minorHAnsi" w:hAnsiTheme="minorHAnsi" w:cstheme="minorHAnsi"/>
                <w:szCs w:val="24"/>
              </w:rPr>
              <w:t>Sincerely,</w:t>
            </w:r>
          </w:p>
          <w:p w14:paraId="17B2F502" w14:textId="67454FA0" w:rsidR="0009502C" w:rsidRPr="00F67FFA" w:rsidRDefault="00F67FFA" w:rsidP="00F67FFA">
            <w:pPr>
              <w:pStyle w:val="ListParagraph"/>
              <w:ind w:left="480"/>
              <w:rPr>
                <w:rFonts w:asciiTheme="minorHAnsi" w:hAnsiTheme="minorHAnsi" w:cstheme="minorHAnsi"/>
                <w:szCs w:val="24"/>
              </w:rPr>
            </w:pPr>
            <w:r>
              <w:rPr>
                <w:rFonts w:asciiTheme="minorHAnsi" w:hAnsiTheme="minorHAnsi" w:cstheme="minorHAnsi"/>
                <w:szCs w:val="24"/>
              </w:rPr>
              <w:t>Nathan Thompson</w:t>
            </w: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5D143E" w:rsidRDefault="0009502C" w:rsidP="005F0A81">
      <w:pPr>
        <w:widowControl/>
        <w:numPr>
          <w:ilvl w:val="2"/>
          <w:numId w:val="15"/>
        </w:numPr>
        <w:rPr>
          <w:rFonts w:asciiTheme="minorHAnsi" w:hAnsiTheme="minorHAnsi" w:cstheme="minorHAnsi"/>
          <w:szCs w:val="24"/>
        </w:rPr>
      </w:pPr>
      <w:r w:rsidRPr="005D143E">
        <w:rPr>
          <w:rFonts w:asciiTheme="minorHAnsi" w:hAnsiTheme="minorHAnsi" w:cstheme="minorHAnsi"/>
          <w:b/>
          <w:szCs w:val="24"/>
        </w:rPr>
        <w:t xml:space="preserve">Contract Terms/Clauses </w:t>
      </w:r>
      <w:r w:rsidRPr="005D143E">
        <w:rPr>
          <w:rFonts w:asciiTheme="minorHAnsi" w:hAnsiTheme="minorHAnsi" w:cstheme="minorHAnsi"/>
          <w:szCs w:val="24"/>
        </w:rPr>
        <w:t xml:space="preserve">- </w:t>
      </w:r>
      <w:r w:rsidR="00FD5220" w:rsidRPr="005D143E">
        <w:rPr>
          <w:rFonts w:asciiTheme="minorHAnsi" w:hAnsiTheme="minorHAnsi" w:cstheme="minorHAnsi"/>
          <w:szCs w:val="24"/>
        </w:rPr>
        <w:t>Please provide the requested information in RFP Section 2.3.</w:t>
      </w:r>
      <w:r w:rsidR="00951771" w:rsidRPr="005D143E">
        <w:rPr>
          <w:rFonts w:asciiTheme="minorHAnsi" w:hAnsiTheme="minorHAnsi" w:cstheme="minorHAnsi"/>
          <w:szCs w:val="24"/>
        </w:rPr>
        <w:t>6</w:t>
      </w:r>
      <w:r w:rsidR="00FD5220" w:rsidRPr="005D143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1C3CA661" w:rsidR="0009502C" w:rsidRPr="00A2550B" w:rsidRDefault="005D143E" w:rsidP="0009502C">
            <w:pPr>
              <w:rPr>
                <w:rFonts w:asciiTheme="minorHAnsi" w:hAnsiTheme="minorHAnsi" w:cstheme="minorHAnsi"/>
                <w:szCs w:val="24"/>
              </w:rPr>
            </w:pPr>
            <w:r>
              <w:rPr>
                <w:rFonts w:asciiTheme="minorHAnsi" w:hAnsiTheme="minorHAnsi" w:cstheme="minorHAnsi"/>
                <w:szCs w:val="24"/>
              </w:rPr>
              <w:t xml:space="preserve">Assessment Systems accepts the contract terms and clauses listed in the RFP and does not have any alternative requirements. </w:t>
            </w:r>
          </w:p>
        </w:tc>
      </w:tr>
    </w:tbl>
    <w:p w14:paraId="126A8255" w14:textId="77777777" w:rsidR="0009502C" w:rsidRPr="00A2550B" w:rsidRDefault="0009502C" w:rsidP="0009502C">
      <w:pPr>
        <w:rPr>
          <w:rFonts w:asciiTheme="minorHAnsi" w:hAnsiTheme="minorHAnsi" w:cstheme="minorHAnsi"/>
          <w:szCs w:val="24"/>
        </w:rPr>
      </w:pPr>
    </w:p>
    <w:p w14:paraId="1B16C362" w14:textId="6DA3CCA2"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w:t>
      </w:r>
      <w:r w:rsidR="006676D8" w:rsidRPr="009F1CDD">
        <w:rPr>
          <w:rFonts w:asciiTheme="minorHAnsi" w:hAnsiTheme="minorHAnsi" w:cstheme="minorHAnsi"/>
          <w:bCs/>
          <w:szCs w:val="24"/>
        </w:rPr>
        <w:t xml:space="preserve">the State elects to do so. The rest of </w:t>
      </w:r>
      <w:r w:rsidR="002F3BEF" w:rsidRPr="009F1CDD">
        <w:rPr>
          <w:rFonts w:asciiTheme="minorHAnsi" w:hAnsiTheme="minorHAnsi" w:cstheme="minorHAnsi"/>
          <w:b/>
          <w:szCs w:val="24"/>
        </w:rPr>
        <w:t>Attachment H</w:t>
      </w:r>
      <w:r w:rsidR="006676D8" w:rsidRPr="009F1CDD">
        <w:rPr>
          <w:rFonts w:asciiTheme="minorHAnsi" w:hAnsiTheme="minorHAnsi" w:cstheme="minorHAnsi"/>
          <w:bCs/>
          <w:szCs w:val="24"/>
        </w:rPr>
        <w:t xml:space="preserve"> should be completed by the reference and </w:t>
      </w:r>
      <w:r w:rsidR="006676D8" w:rsidRPr="009F1CDD">
        <w:rPr>
          <w:rFonts w:asciiTheme="minorHAnsi" w:hAnsiTheme="minorHAnsi" w:cstheme="minorHAnsi"/>
          <w:b/>
          <w:bCs/>
          <w:szCs w:val="24"/>
          <w:u w:val="single"/>
        </w:rPr>
        <w:t xml:space="preserve">emailed DIRECTLY </w:t>
      </w:r>
      <w:r w:rsidR="006676D8" w:rsidRPr="009F1CDD">
        <w:rPr>
          <w:rFonts w:asciiTheme="minorHAnsi" w:hAnsiTheme="minorHAnsi" w:cstheme="minorHAnsi"/>
          <w:bCs/>
          <w:szCs w:val="24"/>
        </w:rPr>
        <w:t>to the State.   The State should receive</w:t>
      </w:r>
      <w:r w:rsidR="009F1CDD" w:rsidRPr="009F1CDD">
        <w:rPr>
          <w:rFonts w:asciiTheme="minorHAnsi" w:hAnsiTheme="minorHAnsi" w:cstheme="minorHAnsi"/>
          <w:bCs/>
          <w:szCs w:val="24"/>
        </w:rPr>
        <w:t xml:space="preserve"> three</w:t>
      </w:r>
      <w:r w:rsidR="006676D8" w:rsidRPr="009F1CDD">
        <w:rPr>
          <w:rFonts w:asciiTheme="minorHAnsi" w:hAnsiTheme="minorHAnsi" w:cstheme="minorHAnsi"/>
          <w:bCs/>
          <w:szCs w:val="24"/>
        </w:rPr>
        <w:t xml:space="preserve"> (</w:t>
      </w:r>
      <w:r w:rsidR="009F1CDD" w:rsidRPr="009F1CDD">
        <w:rPr>
          <w:rFonts w:asciiTheme="minorHAnsi" w:hAnsiTheme="minorHAnsi" w:cstheme="minorHAnsi"/>
          <w:bCs/>
          <w:szCs w:val="24"/>
        </w:rPr>
        <w:t>3</w:t>
      </w:r>
      <w:r w:rsidR="006676D8" w:rsidRPr="009F1CDD">
        <w:rPr>
          <w:rFonts w:asciiTheme="minorHAnsi" w:hAnsiTheme="minorHAnsi" w:cstheme="minorHAnsi"/>
          <w:bCs/>
          <w:szCs w:val="24"/>
        </w:rPr>
        <w:t xml:space="preserve">) </w:t>
      </w:r>
      <w:r w:rsidR="002F3BEF" w:rsidRPr="009F1CDD">
        <w:rPr>
          <w:rFonts w:asciiTheme="minorHAnsi" w:hAnsiTheme="minorHAnsi" w:cstheme="minorHAnsi"/>
          <w:b/>
          <w:szCs w:val="24"/>
        </w:rPr>
        <w:t xml:space="preserve">Attachment </w:t>
      </w:r>
      <w:r w:rsidR="002F3BEF" w:rsidRPr="00C249B7">
        <w:rPr>
          <w:rFonts w:asciiTheme="minorHAnsi" w:hAnsiTheme="minorHAnsi" w:cstheme="minorHAnsi"/>
          <w:b/>
          <w:szCs w:val="24"/>
        </w:rPr>
        <w:t>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9"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2"/>
        <w:gridCol w:w="4348"/>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400F3D7B" w:rsidR="0009502C" w:rsidRPr="00A2550B" w:rsidRDefault="00BF1F54" w:rsidP="0009502C">
            <w:pPr>
              <w:rPr>
                <w:rFonts w:asciiTheme="minorHAnsi" w:hAnsiTheme="minorHAnsi" w:cstheme="minorHAnsi"/>
                <w:szCs w:val="24"/>
              </w:rPr>
            </w:pPr>
            <w:r>
              <w:rPr>
                <w:rFonts w:asciiTheme="minorHAnsi" w:hAnsiTheme="minorHAnsi" w:cstheme="minorHAnsi"/>
                <w:szCs w:val="24"/>
              </w:rPr>
              <w:t>Charles County Public Schools</w:t>
            </w: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ADD4A62" w:rsidR="0009502C" w:rsidRPr="00A2550B" w:rsidRDefault="00BF1F54" w:rsidP="0009502C">
            <w:pPr>
              <w:rPr>
                <w:rFonts w:asciiTheme="minorHAnsi" w:hAnsiTheme="minorHAnsi" w:cstheme="minorHAnsi"/>
                <w:szCs w:val="24"/>
              </w:rPr>
            </w:pPr>
            <w:r w:rsidRPr="00BF1F54">
              <w:rPr>
                <w:rFonts w:asciiTheme="minorHAnsi" w:hAnsiTheme="minorHAnsi" w:cstheme="minorHAnsi"/>
                <w:szCs w:val="24"/>
              </w:rPr>
              <w:t>5980 Radio Station Road P.O. Box 2770</w:t>
            </w: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37965453" w:rsidR="0009502C" w:rsidRPr="00A2550B" w:rsidRDefault="00BF1F54" w:rsidP="00BF1F54">
            <w:pPr>
              <w:rPr>
                <w:rFonts w:asciiTheme="minorHAnsi" w:hAnsiTheme="minorHAnsi" w:cstheme="minorHAnsi"/>
                <w:szCs w:val="24"/>
              </w:rPr>
            </w:pPr>
            <w:r w:rsidRPr="00BF1F54">
              <w:rPr>
                <w:rFonts w:asciiTheme="minorHAnsi" w:hAnsiTheme="minorHAnsi" w:cstheme="minorHAnsi"/>
                <w:szCs w:val="24"/>
              </w:rPr>
              <w:t>La Plata</w:t>
            </w:r>
            <w:r>
              <w:rPr>
                <w:rFonts w:asciiTheme="minorHAnsi" w:hAnsiTheme="minorHAnsi" w:cstheme="minorHAnsi"/>
                <w:szCs w:val="24"/>
              </w:rPr>
              <w:t xml:space="preserve">, </w:t>
            </w:r>
            <w:r w:rsidRPr="00BF1F54">
              <w:rPr>
                <w:rFonts w:asciiTheme="minorHAnsi" w:hAnsiTheme="minorHAnsi" w:cstheme="minorHAnsi"/>
                <w:szCs w:val="24"/>
              </w:rPr>
              <w:t>MD</w:t>
            </w:r>
            <w:r>
              <w:rPr>
                <w:rFonts w:asciiTheme="minorHAnsi" w:hAnsiTheme="minorHAnsi" w:cstheme="minorHAnsi"/>
                <w:szCs w:val="24"/>
              </w:rPr>
              <w:t xml:space="preserve">, </w:t>
            </w:r>
            <w:r w:rsidRPr="00BF1F54">
              <w:rPr>
                <w:rFonts w:asciiTheme="minorHAnsi" w:hAnsiTheme="minorHAnsi" w:cstheme="minorHAnsi"/>
                <w:szCs w:val="24"/>
              </w:rPr>
              <w:t>20646</w:t>
            </w:r>
            <w:r>
              <w:rPr>
                <w:rFonts w:asciiTheme="minorHAnsi" w:hAnsiTheme="minorHAnsi" w:cstheme="minorHAnsi"/>
                <w:szCs w:val="24"/>
              </w:rPr>
              <w:t xml:space="preserve"> </w:t>
            </w: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4D6DBFAB" w:rsidR="0009502C" w:rsidRPr="00A2550B" w:rsidRDefault="00BF1F54" w:rsidP="0009502C">
            <w:pPr>
              <w:rPr>
                <w:rFonts w:asciiTheme="minorHAnsi" w:hAnsiTheme="minorHAnsi" w:cstheme="minorHAnsi"/>
                <w:szCs w:val="24"/>
              </w:rPr>
            </w:pPr>
            <w:r>
              <w:rPr>
                <w:rFonts w:asciiTheme="minorHAnsi" w:hAnsiTheme="minorHAnsi" w:cstheme="minorHAnsi"/>
                <w:szCs w:val="24"/>
              </w:rPr>
              <w:t>www.ccboe.com</w:t>
            </w: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lastRenderedPageBreak/>
              <w:t>Contact Person</w:t>
            </w:r>
          </w:p>
        </w:tc>
        <w:tc>
          <w:tcPr>
            <w:tcW w:w="4428" w:type="dxa"/>
            <w:shd w:val="clear" w:color="auto" w:fill="FFFF99"/>
          </w:tcPr>
          <w:p w14:paraId="525D321A" w14:textId="3F7029AA" w:rsidR="0009502C" w:rsidRPr="00A2550B" w:rsidRDefault="00BF1F54" w:rsidP="0009502C">
            <w:pPr>
              <w:rPr>
                <w:rFonts w:asciiTheme="minorHAnsi" w:hAnsiTheme="minorHAnsi" w:cstheme="minorHAnsi"/>
                <w:szCs w:val="24"/>
              </w:rPr>
            </w:pPr>
            <w:r>
              <w:rPr>
                <w:rFonts w:asciiTheme="minorHAnsi" w:hAnsiTheme="minorHAnsi" w:cstheme="minorHAnsi"/>
                <w:szCs w:val="24"/>
              </w:rPr>
              <w:t>Karen Peters</w:t>
            </w: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0102ACF5" w:rsidR="008F4E85" w:rsidRPr="00A2550B" w:rsidRDefault="00BF1F54" w:rsidP="0009502C">
            <w:pPr>
              <w:rPr>
                <w:rFonts w:asciiTheme="minorHAnsi" w:hAnsiTheme="minorHAnsi" w:cstheme="minorHAnsi"/>
                <w:szCs w:val="24"/>
              </w:rPr>
            </w:pPr>
            <w:r>
              <w:rPr>
                <w:rFonts w:asciiTheme="minorHAnsi" w:hAnsiTheme="minorHAnsi" w:cstheme="minorHAnsi"/>
                <w:szCs w:val="24"/>
              </w:rPr>
              <w:t>Coordinator of Testing, Research &amp; Assessment</w:t>
            </w: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096887E" w:rsidR="0009502C" w:rsidRPr="00A2550B" w:rsidRDefault="005549E0" w:rsidP="0009502C">
            <w:pPr>
              <w:rPr>
                <w:rFonts w:asciiTheme="minorHAnsi" w:hAnsiTheme="minorHAnsi" w:cstheme="minorHAnsi"/>
                <w:szCs w:val="24"/>
              </w:rPr>
            </w:pPr>
            <w:r>
              <w:rPr>
                <w:rFonts w:asciiTheme="minorHAnsi" w:hAnsiTheme="minorHAnsi" w:cstheme="minorHAnsi"/>
                <w:szCs w:val="24"/>
              </w:rPr>
              <w:t>301-932-</w:t>
            </w:r>
            <w:proofErr w:type="gramStart"/>
            <w:r>
              <w:rPr>
                <w:rFonts w:asciiTheme="minorHAnsi" w:hAnsiTheme="minorHAnsi" w:cstheme="minorHAnsi"/>
                <w:szCs w:val="24"/>
              </w:rPr>
              <w:t>6610  x</w:t>
            </w:r>
            <w:proofErr w:type="gramEnd"/>
            <w:r>
              <w:rPr>
                <w:rFonts w:asciiTheme="minorHAnsi" w:hAnsiTheme="minorHAnsi" w:cstheme="minorHAnsi"/>
                <w:szCs w:val="24"/>
              </w:rPr>
              <w:t xml:space="preserve"> 7385</w:t>
            </w: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15224762" w:rsidR="0009502C" w:rsidRPr="00A2550B" w:rsidRDefault="005549E0"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0A2DBB88" w:rsidR="0009502C" w:rsidRPr="00A2550B" w:rsidRDefault="005549E0" w:rsidP="0009502C">
            <w:pPr>
              <w:rPr>
                <w:rFonts w:asciiTheme="minorHAnsi" w:hAnsiTheme="minorHAnsi" w:cstheme="minorHAnsi"/>
                <w:szCs w:val="24"/>
              </w:rPr>
            </w:pPr>
            <w:r>
              <w:rPr>
                <w:rFonts w:asciiTheme="minorHAnsi" w:hAnsiTheme="minorHAnsi" w:cstheme="minorHAnsi"/>
                <w:szCs w:val="24"/>
              </w:rPr>
              <w:t>kpeters@ccboe.com</w:t>
            </w: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61008D71" w:rsidR="0009502C" w:rsidRPr="00A2550B" w:rsidRDefault="005549E0" w:rsidP="0009502C">
            <w:pPr>
              <w:rPr>
                <w:rFonts w:asciiTheme="minorHAnsi" w:hAnsiTheme="minorHAnsi" w:cstheme="minorHAnsi"/>
                <w:szCs w:val="24"/>
              </w:rPr>
            </w:pPr>
            <w:r>
              <w:rPr>
                <w:rFonts w:asciiTheme="minorHAnsi" w:hAnsiTheme="minorHAnsi" w:cstheme="minorHAnsi"/>
                <w:szCs w:val="24"/>
              </w:rPr>
              <w:t>Education</w:t>
            </w: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187D76EF" w:rsidR="0009502C" w:rsidRPr="00A2550B" w:rsidRDefault="00DD6560" w:rsidP="0009502C">
            <w:pPr>
              <w:rPr>
                <w:rFonts w:asciiTheme="minorHAnsi" w:hAnsiTheme="minorHAnsi" w:cstheme="minorHAnsi"/>
                <w:szCs w:val="24"/>
              </w:rPr>
            </w:pPr>
            <w:r>
              <w:rPr>
                <w:rFonts w:asciiTheme="minorHAnsi" w:hAnsiTheme="minorHAnsi" w:cstheme="minorHAnsi"/>
                <w:szCs w:val="24"/>
              </w:rPr>
              <w:t>Philips</w:t>
            </w: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6EC4029F" w:rsidR="0009502C" w:rsidRPr="00A2550B" w:rsidRDefault="00C41E73" w:rsidP="0009502C">
            <w:pPr>
              <w:rPr>
                <w:rFonts w:asciiTheme="minorHAnsi" w:hAnsiTheme="minorHAnsi" w:cstheme="minorHAnsi"/>
                <w:szCs w:val="24"/>
              </w:rPr>
            </w:pPr>
            <w:r>
              <w:rPr>
                <w:rFonts w:asciiTheme="minorHAnsi" w:hAnsiTheme="minorHAnsi" w:cstheme="minorHAnsi"/>
                <w:szCs w:val="24"/>
              </w:rPr>
              <w:t>PO Box 1863, 4602-21</w:t>
            </w:r>
            <w:r w:rsidRPr="00C41E73">
              <w:rPr>
                <w:rFonts w:asciiTheme="minorHAnsi" w:hAnsiTheme="minorHAnsi" w:cstheme="minorHAnsi"/>
                <w:szCs w:val="24"/>
                <w:vertAlign w:val="superscript"/>
              </w:rPr>
              <w:t>st</w:t>
            </w:r>
            <w:r>
              <w:rPr>
                <w:rFonts w:asciiTheme="minorHAnsi" w:hAnsiTheme="minorHAnsi" w:cstheme="minorHAnsi"/>
                <w:szCs w:val="24"/>
              </w:rPr>
              <w:t xml:space="preserve"> Street</w:t>
            </w: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6B43A549" w:rsidR="0009502C" w:rsidRPr="00A2550B" w:rsidRDefault="00C41E73" w:rsidP="0009502C">
            <w:pPr>
              <w:rPr>
                <w:rFonts w:asciiTheme="minorHAnsi" w:hAnsiTheme="minorHAnsi" w:cstheme="minorHAnsi"/>
                <w:szCs w:val="24"/>
              </w:rPr>
            </w:pPr>
            <w:r>
              <w:rPr>
                <w:rFonts w:asciiTheme="minorHAnsi" w:hAnsiTheme="minorHAnsi" w:cstheme="minorHAnsi"/>
                <w:szCs w:val="24"/>
              </w:rPr>
              <w:t>Long Island City, NY 11101</w:t>
            </w: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2A8548F9" w:rsidR="0009502C" w:rsidRPr="00A2550B" w:rsidRDefault="00DD6560" w:rsidP="0009502C">
            <w:pPr>
              <w:rPr>
                <w:rFonts w:asciiTheme="minorHAnsi" w:hAnsiTheme="minorHAnsi" w:cstheme="minorHAnsi"/>
                <w:szCs w:val="24"/>
              </w:rPr>
            </w:pPr>
            <w:r>
              <w:rPr>
                <w:rFonts w:asciiTheme="minorHAnsi" w:hAnsiTheme="minorHAnsi" w:cstheme="minorHAnsi"/>
                <w:szCs w:val="24"/>
              </w:rPr>
              <w:t>Usa.phillips.com</w:t>
            </w: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417B58E8" w:rsidR="0009502C" w:rsidRPr="00A2550B" w:rsidRDefault="00BF1F54" w:rsidP="0009502C">
            <w:pPr>
              <w:rPr>
                <w:rFonts w:asciiTheme="minorHAnsi" w:hAnsiTheme="minorHAnsi" w:cstheme="minorHAnsi"/>
                <w:szCs w:val="24"/>
              </w:rPr>
            </w:pPr>
            <w:r>
              <w:rPr>
                <w:rFonts w:asciiTheme="minorHAnsi" w:hAnsiTheme="minorHAnsi" w:cstheme="minorHAnsi"/>
                <w:szCs w:val="24"/>
              </w:rPr>
              <w:t>Jason Donath</w:t>
            </w: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1509F2E2" w14:textId="74014ECD" w:rsidR="008F4E85" w:rsidRPr="00A2550B" w:rsidRDefault="00DD6560" w:rsidP="0009502C">
            <w:pPr>
              <w:rPr>
                <w:rFonts w:asciiTheme="minorHAnsi" w:hAnsiTheme="minorHAnsi" w:cstheme="minorHAnsi"/>
                <w:szCs w:val="24"/>
              </w:rPr>
            </w:pPr>
            <w:r w:rsidRPr="00DD6560">
              <w:rPr>
                <w:rFonts w:asciiTheme="minorHAnsi" w:hAnsiTheme="minorHAnsi" w:cstheme="minorHAnsi"/>
                <w:szCs w:val="24"/>
              </w:rPr>
              <w:t>Certification Development Specialist</w:t>
            </w: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3C61D5BE" w:rsidR="0009502C" w:rsidRPr="00A2550B" w:rsidRDefault="00C41E73" w:rsidP="0009502C">
            <w:pPr>
              <w:rPr>
                <w:rFonts w:asciiTheme="minorHAnsi" w:hAnsiTheme="minorHAnsi" w:cstheme="minorHAnsi"/>
                <w:szCs w:val="24"/>
              </w:rPr>
            </w:pPr>
            <w:r>
              <w:rPr>
                <w:rFonts w:asciiTheme="minorHAnsi" w:hAnsiTheme="minorHAnsi" w:cstheme="minorHAnsi"/>
                <w:szCs w:val="24"/>
              </w:rPr>
              <w:t>781-864-0021</w:t>
            </w: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3C92B814" w:rsidR="0009502C" w:rsidRPr="00A2550B" w:rsidRDefault="00C41E73"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0F1926E1" w:rsidR="0009502C" w:rsidRPr="00A2550B" w:rsidRDefault="00DD6560" w:rsidP="0009502C">
            <w:pPr>
              <w:rPr>
                <w:rFonts w:asciiTheme="minorHAnsi" w:hAnsiTheme="minorHAnsi" w:cstheme="minorHAnsi"/>
                <w:szCs w:val="24"/>
              </w:rPr>
            </w:pPr>
            <w:r w:rsidRPr="00DD6560">
              <w:rPr>
                <w:rFonts w:asciiTheme="minorHAnsi" w:hAnsiTheme="minorHAnsi" w:cstheme="minorHAnsi"/>
                <w:szCs w:val="24"/>
              </w:rPr>
              <w:t>Jason.Donath@philips.com</w:t>
            </w: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6161D21E" w:rsidR="0009502C" w:rsidRPr="00A2550B" w:rsidRDefault="00DD6560" w:rsidP="0009502C">
            <w:pPr>
              <w:rPr>
                <w:rFonts w:asciiTheme="minorHAnsi" w:hAnsiTheme="minorHAnsi" w:cstheme="minorHAnsi"/>
                <w:szCs w:val="24"/>
              </w:rPr>
            </w:pPr>
            <w:r>
              <w:rPr>
                <w:rFonts w:asciiTheme="minorHAnsi" w:hAnsiTheme="minorHAnsi" w:cstheme="minorHAnsi"/>
                <w:szCs w:val="24"/>
              </w:rPr>
              <w:t>Medical</w:t>
            </w: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2105433C" w:rsidR="0009502C" w:rsidRPr="00A2550B" w:rsidRDefault="00A94B5E" w:rsidP="0009502C">
            <w:pPr>
              <w:rPr>
                <w:rFonts w:asciiTheme="minorHAnsi" w:hAnsiTheme="minorHAnsi" w:cstheme="minorHAnsi"/>
                <w:szCs w:val="24"/>
              </w:rPr>
            </w:pPr>
            <w:r>
              <w:rPr>
                <w:rFonts w:asciiTheme="minorHAnsi" w:hAnsiTheme="minorHAnsi" w:cstheme="minorHAnsi"/>
                <w:szCs w:val="24"/>
              </w:rPr>
              <w:t>California Department of Consumer Affairs</w:t>
            </w: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3AB84EB8" w:rsidR="0009502C" w:rsidRPr="00A2550B" w:rsidRDefault="00A94B5E" w:rsidP="0009502C">
            <w:pPr>
              <w:rPr>
                <w:rFonts w:asciiTheme="minorHAnsi" w:hAnsiTheme="minorHAnsi" w:cstheme="minorHAnsi"/>
                <w:szCs w:val="24"/>
              </w:rPr>
            </w:pPr>
            <w:r w:rsidRPr="00A94B5E">
              <w:rPr>
                <w:rFonts w:asciiTheme="minorHAnsi" w:hAnsiTheme="minorHAnsi" w:cstheme="minorHAnsi"/>
                <w:szCs w:val="24"/>
              </w:rPr>
              <w:t>2420 Del Paso Rd</w:t>
            </w: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32B0DB4" w:rsidR="0009502C" w:rsidRPr="00A2550B" w:rsidRDefault="00A94B5E" w:rsidP="0009502C">
            <w:pPr>
              <w:rPr>
                <w:rFonts w:asciiTheme="minorHAnsi" w:hAnsiTheme="minorHAnsi" w:cstheme="minorHAnsi"/>
                <w:szCs w:val="24"/>
              </w:rPr>
            </w:pPr>
            <w:r w:rsidRPr="00A94B5E">
              <w:rPr>
                <w:rFonts w:asciiTheme="minorHAnsi" w:hAnsiTheme="minorHAnsi" w:cstheme="minorHAnsi"/>
                <w:szCs w:val="24"/>
              </w:rPr>
              <w:t>Sacramento, CA 95834</w:t>
            </w: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12EAC807" w:rsidR="0009502C" w:rsidRPr="00A2550B" w:rsidRDefault="00A94B5E" w:rsidP="0009502C">
            <w:pPr>
              <w:rPr>
                <w:rFonts w:asciiTheme="minorHAnsi" w:hAnsiTheme="minorHAnsi" w:cstheme="minorHAnsi"/>
                <w:szCs w:val="24"/>
              </w:rPr>
            </w:pPr>
            <w:r w:rsidRPr="00A94B5E">
              <w:rPr>
                <w:rFonts w:asciiTheme="minorHAnsi" w:hAnsiTheme="minorHAnsi" w:cstheme="minorHAnsi"/>
                <w:szCs w:val="24"/>
              </w:rPr>
              <w:t>https://www.dca.ca.gov/</w:t>
            </w: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5595C7D7" w:rsidR="0009502C" w:rsidRPr="00A2550B" w:rsidRDefault="00BF1F54" w:rsidP="0009502C">
            <w:pPr>
              <w:rPr>
                <w:rFonts w:asciiTheme="minorHAnsi" w:hAnsiTheme="minorHAnsi" w:cstheme="minorHAnsi"/>
                <w:szCs w:val="24"/>
              </w:rPr>
            </w:pPr>
            <w:r>
              <w:rPr>
                <w:rFonts w:asciiTheme="minorHAnsi" w:hAnsiTheme="minorHAnsi" w:cstheme="minorHAnsi"/>
                <w:szCs w:val="24"/>
              </w:rPr>
              <w:t>Robert Calvert</w:t>
            </w: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23304D75" w:rsidR="008F4E85" w:rsidRPr="00A2550B" w:rsidRDefault="00A94B5E" w:rsidP="0009502C">
            <w:pPr>
              <w:rPr>
                <w:rFonts w:asciiTheme="minorHAnsi" w:hAnsiTheme="minorHAnsi" w:cstheme="minorHAnsi"/>
                <w:szCs w:val="24"/>
              </w:rPr>
            </w:pPr>
            <w:r w:rsidRPr="00A94B5E">
              <w:rPr>
                <w:rFonts w:asciiTheme="minorHAnsi" w:hAnsiTheme="minorHAnsi" w:cstheme="minorHAnsi"/>
                <w:szCs w:val="24"/>
              </w:rPr>
              <w:t>Senior Statistician at OPES</w:t>
            </w: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84A6732" w:rsidR="0009502C" w:rsidRPr="00A2550B" w:rsidRDefault="00A94B5E" w:rsidP="0009502C">
            <w:pPr>
              <w:rPr>
                <w:rFonts w:asciiTheme="minorHAnsi" w:hAnsiTheme="minorHAnsi" w:cstheme="minorHAnsi"/>
                <w:szCs w:val="24"/>
              </w:rPr>
            </w:pPr>
            <w:r w:rsidRPr="00A94B5E">
              <w:rPr>
                <w:rFonts w:asciiTheme="minorHAnsi" w:hAnsiTheme="minorHAnsi" w:cstheme="minorHAnsi"/>
                <w:szCs w:val="24"/>
              </w:rPr>
              <w:t>916-574-7547</w:t>
            </w: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172C5EC5" w:rsidR="0009502C" w:rsidRPr="00A2550B" w:rsidRDefault="00A94B5E" w:rsidP="0009502C">
            <w:pPr>
              <w:rPr>
                <w:rFonts w:asciiTheme="minorHAnsi" w:hAnsiTheme="minorHAnsi" w:cstheme="minorHAnsi"/>
                <w:szCs w:val="24"/>
              </w:rPr>
            </w:pPr>
            <w:r>
              <w:rPr>
                <w:rFonts w:asciiTheme="minorHAnsi" w:hAnsiTheme="minorHAnsi" w:cstheme="minorHAnsi"/>
                <w:szCs w:val="24"/>
              </w:rPr>
              <w:t>N/A</w:t>
            </w: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2874D4F8" w:rsidR="0009502C" w:rsidRPr="00A94B5E" w:rsidRDefault="00A94B5E" w:rsidP="00A94B5E">
            <w:pPr>
              <w:rPr>
                <w:rFonts w:asciiTheme="minorHAnsi" w:hAnsiTheme="minorHAnsi" w:cstheme="minorHAnsi"/>
                <w:szCs w:val="24"/>
              </w:rPr>
            </w:pPr>
            <w:r w:rsidRPr="00A94B5E">
              <w:rPr>
                <w:rFonts w:asciiTheme="minorHAnsi" w:hAnsiTheme="minorHAnsi" w:cstheme="minorHAnsi"/>
                <w:szCs w:val="24"/>
              </w:rPr>
              <w:t>Robert.Calvert@dca.ca.gov</w:t>
            </w: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C26C3F3" w:rsidR="0009502C" w:rsidRPr="00A2550B" w:rsidRDefault="00A94B5E" w:rsidP="0009502C">
            <w:pPr>
              <w:rPr>
                <w:rFonts w:asciiTheme="minorHAnsi" w:hAnsiTheme="minorHAnsi" w:cstheme="minorHAnsi"/>
                <w:szCs w:val="24"/>
              </w:rPr>
            </w:pPr>
            <w:r>
              <w:rPr>
                <w:rFonts w:asciiTheme="minorHAnsi" w:hAnsiTheme="minorHAnsi" w:cstheme="minorHAnsi"/>
                <w:szCs w:val="24"/>
              </w:rPr>
              <w:t>Government</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385ADEA9"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7337DE" w:rsidRPr="00A2550B">
        <w:rPr>
          <w:rFonts w:asciiTheme="minorHAnsi" w:hAnsiTheme="minorHAnsi" w:cstheme="minorHAnsi"/>
          <w:b/>
          <w:szCs w:val="24"/>
        </w:rPr>
        <w:t>8</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1"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5385F11F" w:rsidR="0009502C" w:rsidRPr="00A2550B" w:rsidRDefault="00C62E23" w:rsidP="0009502C">
            <w:pPr>
              <w:rPr>
                <w:rFonts w:asciiTheme="minorHAnsi" w:hAnsiTheme="minorHAnsi" w:cstheme="minorHAnsi"/>
                <w:szCs w:val="24"/>
              </w:rPr>
            </w:pPr>
            <w:r>
              <w:rPr>
                <w:rFonts w:asciiTheme="minorHAnsi" w:hAnsiTheme="minorHAnsi" w:cstheme="minorHAnsi"/>
                <w:szCs w:val="24"/>
              </w:rPr>
              <w:t xml:space="preserve">We are registered to do business with the Indiana Secretary of State.  Registered Business ID 202108171515494. </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00E6A50" w:rsidR="005A0FC8" w:rsidRPr="00EC789D" w:rsidRDefault="0009502C" w:rsidP="00C76E4B">
      <w:pPr>
        <w:widowControl/>
        <w:numPr>
          <w:ilvl w:val="2"/>
          <w:numId w:val="16"/>
        </w:numPr>
        <w:jc w:val="both"/>
        <w:rPr>
          <w:rFonts w:asciiTheme="minorHAnsi" w:hAnsiTheme="minorHAnsi" w:cstheme="minorHAnsi"/>
          <w:szCs w:val="24"/>
        </w:rPr>
      </w:pPr>
      <w:r w:rsidRPr="00EC789D">
        <w:rPr>
          <w:rFonts w:asciiTheme="minorHAnsi" w:hAnsiTheme="minorHAnsi" w:cstheme="minorHAnsi"/>
          <w:b/>
          <w:szCs w:val="24"/>
        </w:rPr>
        <w:t>Authorizing Document -</w:t>
      </w:r>
      <w:r w:rsidRPr="00EC789D">
        <w:rPr>
          <w:rFonts w:asciiTheme="minorHAnsi" w:hAnsiTheme="minorHAnsi" w:cstheme="minorHAnsi"/>
          <w:szCs w:val="24"/>
        </w:rPr>
        <w:t xml:space="preserve"> Respondent personnel signing the </w:t>
      </w:r>
      <w:r w:rsidR="00A35F83" w:rsidRPr="00EC789D">
        <w:rPr>
          <w:rFonts w:asciiTheme="minorHAnsi" w:hAnsiTheme="minorHAnsi" w:cstheme="minorHAnsi"/>
          <w:szCs w:val="24"/>
        </w:rPr>
        <w:t>Executive Summary</w:t>
      </w:r>
      <w:r w:rsidRPr="00EC789D">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EC789D">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6EE28C5F" w:rsidR="0009502C" w:rsidRPr="00A2550B" w:rsidRDefault="00EC789D" w:rsidP="0009502C">
            <w:pPr>
              <w:rPr>
                <w:rFonts w:asciiTheme="minorHAnsi" w:hAnsiTheme="minorHAnsi" w:cstheme="minorHAnsi"/>
                <w:szCs w:val="24"/>
              </w:rPr>
            </w:pPr>
            <w:r>
              <w:rPr>
                <w:rFonts w:asciiTheme="minorHAnsi" w:hAnsiTheme="minorHAnsi" w:cstheme="minorHAnsi"/>
                <w:szCs w:val="24"/>
              </w:rPr>
              <w:t xml:space="preserve">Nathan Thompson is </w:t>
            </w:r>
            <w:r w:rsidR="00EB2304">
              <w:rPr>
                <w:rFonts w:asciiTheme="minorHAnsi" w:hAnsiTheme="minorHAnsi" w:cstheme="minorHAnsi"/>
                <w:szCs w:val="24"/>
              </w:rPr>
              <w:t xml:space="preserve">the </w:t>
            </w:r>
            <w:r>
              <w:rPr>
                <w:rFonts w:asciiTheme="minorHAnsi" w:hAnsiTheme="minorHAnsi" w:cstheme="minorHAnsi"/>
                <w:szCs w:val="24"/>
              </w:rPr>
              <w:t>signer and a major stockholder of the company and has authority to sign. We have included a copy of our</w:t>
            </w:r>
            <w:r w:rsidR="00C16EDE">
              <w:rPr>
                <w:rFonts w:asciiTheme="minorHAnsi" w:hAnsiTheme="minorHAnsi" w:cstheme="minorHAnsi"/>
                <w:szCs w:val="24"/>
              </w:rPr>
              <w:t xml:space="preserve"> bylaws and</w:t>
            </w:r>
            <w:r>
              <w:rPr>
                <w:rFonts w:asciiTheme="minorHAnsi" w:hAnsiTheme="minorHAnsi" w:cstheme="minorHAnsi"/>
                <w:szCs w:val="24"/>
              </w:rPr>
              <w:t xml:space="preserve"> stock ledger, entitled “</w:t>
            </w:r>
            <w:r w:rsidR="00C16EDE">
              <w:rPr>
                <w:rFonts w:asciiTheme="minorHAnsi" w:hAnsiTheme="minorHAnsi" w:cstheme="minorHAnsi"/>
                <w:szCs w:val="24"/>
              </w:rPr>
              <w:t>Bylaws and</w:t>
            </w:r>
            <w:r>
              <w:rPr>
                <w:rFonts w:asciiTheme="minorHAnsi" w:hAnsiTheme="minorHAnsi" w:cstheme="minorHAnsi"/>
                <w:szCs w:val="24"/>
              </w:rPr>
              <w:t xml:space="preserve"> Stock Ledger.” </w:t>
            </w: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Pr="00E02FE6"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sidRPr="00E02FE6">
        <w:rPr>
          <w:rStyle w:val="normaltextrun"/>
          <w:rFonts w:ascii="Calibri" w:hAnsi="Calibri" w:cs="Calibri"/>
          <w:b/>
          <w:bCs/>
        </w:rPr>
        <w:t>Diversity Subcontractor Agreements</w:t>
      </w:r>
      <w:r w:rsidRPr="00E02FE6">
        <w:rPr>
          <w:rStyle w:val="eop"/>
          <w:rFonts w:ascii="Calibri" w:hAnsi="Calibri" w:cs="Calibri"/>
          <w:b/>
          <w:bCs/>
        </w:rPr>
        <w:t> </w:t>
      </w:r>
    </w:p>
    <w:p w14:paraId="1363CFB7" w14:textId="77777777" w:rsidR="00060D2C" w:rsidRPr="00E02FE6" w:rsidRDefault="00060D2C" w:rsidP="00537AA0">
      <w:pPr>
        <w:pStyle w:val="paragraph"/>
        <w:spacing w:before="0" w:beforeAutospacing="0" w:after="0" w:afterAutospacing="0"/>
        <w:ind w:left="480"/>
        <w:textAlignment w:val="baseline"/>
        <w:rPr>
          <w:rFonts w:ascii="Segoe UI" w:hAnsi="Segoe UI" w:cs="Segoe UI"/>
          <w:sz w:val="18"/>
          <w:szCs w:val="18"/>
        </w:rPr>
      </w:pPr>
      <w:r w:rsidRPr="00E02FE6">
        <w:rPr>
          <w:rStyle w:val="normaltextrun"/>
          <w:rFonts w:ascii="Calibri" w:hAnsi="Calibri" w:cs="Calibri"/>
          <w:color w:val="000000"/>
        </w:rPr>
        <w:t>a.</w:t>
      </w:r>
      <w:r w:rsidRPr="00E02FE6">
        <w:rPr>
          <w:rStyle w:val="tabchar"/>
          <w:rFonts w:ascii="Calibri" w:hAnsi="Calibri" w:cs="Calibri"/>
          <w:color w:val="000000"/>
        </w:rPr>
        <w:tab/>
      </w:r>
      <w:r w:rsidRPr="00E02FE6">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RPr="00E02FE6">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sidRPr="00E02FE6">
        <w:rPr>
          <w:rStyle w:val="normaltextrun"/>
          <w:rFonts w:ascii="Calibri" w:hAnsi="Calibri" w:cs="Calibri"/>
          <w:color w:val="000000"/>
        </w:rPr>
        <w:t>b.</w:t>
      </w:r>
      <w:r w:rsidRPr="00E02FE6">
        <w:rPr>
          <w:rStyle w:val="tabchar"/>
          <w:rFonts w:ascii="Calibri" w:hAnsi="Calibri" w:cs="Calibri"/>
          <w:color w:val="000000"/>
        </w:rPr>
        <w:tab/>
      </w:r>
      <w:r w:rsidRPr="00E02FE6">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p w14:paraId="6ECB7160" w14:textId="77777777" w:rsidR="00060D2C" w:rsidRPr="00537AA0" w:rsidRDefault="00060D2C" w:rsidP="00537AA0">
      <w:pPr>
        <w:pStyle w:val="ListParagraph"/>
        <w:widowControl/>
        <w:rPr>
          <w:rFonts w:asciiTheme="minorHAnsi" w:hAnsiTheme="minorHAnsi" w:cstheme="minorHAnsi"/>
          <w:szCs w:val="24"/>
        </w:rPr>
      </w:pPr>
    </w:p>
    <w:p w14:paraId="0FA766FA" w14:textId="7FFF0A33" w:rsidR="003F442B" w:rsidRPr="00A2550B" w:rsidRDefault="003F442B" w:rsidP="00757BBC">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E02FE6" w14:paraId="67D7BDF6" w14:textId="77777777" w:rsidTr="0045070F">
        <w:trPr>
          <w:trHeight w:val="278"/>
        </w:trPr>
        <w:tc>
          <w:tcPr>
            <w:tcW w:w="8856" w:type="dxa"/>
            <w:shd w:val="clear" w:color="auto" w:fill="FFFF99"/>
          </w:tcPr>
          <w:p w14:paraId="39212F2F" w14:textId="77777777" w:rsidR="00E02FE6" w:rsidRPr="00E02FE6" w:rsidRDefault="00E02FE6" w:rsidP="00E02FE6">
            <w:pPr>
              <w:rPr>
                <w:rFonts w:asciiTheme="minorHAnsi" w:hAnsiTheme="minorHAnsi" w:cstheme="minorHAnsi"/>
                <w:szCs w:val="24"/>
              </w:rPr>
            </w:pPr>
            <w:r w:rsidRPr="00E02FE6">
              <w:rPr>
                <w:rFonts w:asciiTheme="minorHAnsi" w:hAnsiTheme="minorHAnsi" w:cstheme="minorHAnsi"/>
                <w:szCs w:val="24"/>
              </w:rPr>
              <w:t>a. 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sidRPr="00E02FE6">
              <w:rPr>
                <w:rFonts w:asciiTheme="minorHAnsi" w:hAnsiTheme="minorHAnsi" w:cstheme="minorHAnsi"/>
                <w:szCs w:val="24"/>
              </w:rPr>
              <w:br/>
              <w:t>b. If not proposing each MBE, WBE or IVOSB subcontractor partnership, explain the rationale for declining to do so. Complete this for each category not proposed."</w:t>
            </w:r>
          </w:p>
          <w:p w14:paraId="491C00DE" w14:textId="77777777" w:rsidR="00E02FE6" w:rsidRPr="00E02FE6" w:rsidRDefault="00E02FE6" w:rsidP="00E02FE6">
            <w:pPr>
              <w:rPr>
                <w:rFonts w:asciiTheme="minorHAnsi" w:hAnsiTheme="minorHAnsi" w:cstheme="minorHAnsi"/>
                <w:szCs w:val="24"/>
              </w:rPr>
            </w:pPr>
            <w:r w:rsidRPr="00E02FE6">
              <w:rPr>
                <w:rFonts w:asciiTheme="minorHAnsi" w:hAnsiTheme="minorHAnsi" w:cstheme="minorHAnsi"/>
                <w:szCs w:val="24"/>
              </w:rPr>
              <w:t>There is nothing in this contract to outsource, so this is not relevant.</w:t>
            </w:r>
          </w:p>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13F7FC4C"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8"/>
        <w:gridCol w:w="4342"/>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338F71F8" w:rsidR="00FD5220" w:rsidRPr="00A2550B" w:rsidRDefault="003F286A" w:rsidP="00FD5220">
            <w:pPr>
              <w:rPr>
                <w:rFonts w:asciiTheme="minorHAnsi" w:hAnsiTheme="minorHAnsi" w:cstheme="minorHAnsi"/>
                <w:szCs w:val="24"/>
              </w:rPr>
            </w:pPr>
            <w:r>
              <w:rPr>
                <w:rFonts w:asciiTheme="minorHAnsi" w:hAnsiTheme="minorHAnsi" w:cstheme="minorHAnsi"/>
                <w:szCs w:val="24"/>
              </w:rPr>
              <w:t>Assessment Systems Corporation</w:t>
            </w: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C764DF1" w:rsidR="00FD5220" w:rsidRPr="00A2550B" w:rsidRDefault="003F286A" w:rsidP="00FD5220">
            <w:pPr>
              <w:rPr>
                <w:rFonts w:asciiTheme="minorHAnsi" w:hAnsiTheme="minorHAnsi" w:cstheme="minorHAnsi"/>
                <w:szCs w:val="24"/>
              </w:rPr>
            </w:pPr>
            <w:r>
              <w:rPr>
                <w:rFonts w:asciiTheme="minorHAnsi" w:hAnsiTheme="minorHAnsi" w:cstheme="minorHAnsi"/>
                <w:szCs w:val="24"/>
              </w:rPr>
              <w:t>Nathan Thompson</w:t>
            </w: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3862769A" w:rsidR="00FD5220" w:rsidRPr="00A2550B" w:rsidRDefault="003F286A" w:rsidP="00FD5220">
            <w:pPr>
              <w:rPr>
                <w:rFonts w:asciiTheme="minorHAnsi" w:hAnsiTheme="minorHAnsi" w:cstheme="minorHAnsi"/>
                <w:szCs w:val="24"/>
              </w:rPr>
            </w:pPr>
            <w:r>
              <w:rPr>
                <w:rFonts w:asciiTheme="minorHAnsi" w:hAnsiTheme="minorHAnsi" w:cstheme="minorHAnsi"/>
                <w:szCs w:val="24"/>
              </w:rPr>
              <w:t>CEO</w:t>
            </w: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0497ECB" w:rsidR="00FD5220" w:rsidRPr="00A2550B" w:rsidRDefault="00000000" w:rsidP="00FD5220">
            <w:pPr>
              <w:rPr>
                <w:rFonts w:asciiTheme="minorHAnsi" w:hAnsiTheme="minorHAnsi" w:cstheme="minorHAnsi"/>
                <w:szCs w:val="24"/>
              </w:rPr>
            </w:pPr>
            <w:hyperlink r:id="rId10" w:history="1">
              <w:r w:rsidR="003F286A" w:rsidRPr="008D550C">
                <w:rPr>
                  <w:rStyle w:val="Hyperlink"/>
                  <w:rFonts w:asciiTheme="minorHAnsi" w:hAnsiTheme="minorHAnsi" w:cstheme="minorHAnsi"/>
                  <w:szCs w:val="24"/>
                </w:rPr>
                <w:t>nthompson@assess.com</w:t>
              </w:r>
            </w:hyperlink>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4609DA80" w:rsidR="00FD5220" w:rsidRPr="00A2550B" w:rsidRDefault="003F286A" w:rsidP="00FD5220">
            <w:pPr>
              <w:rPr>
                <w:rFonts w:asciiTheme="minorHAnsi" w:hAnsiTheme="minorHAnsi" w:cstheme="minorHAnsi"/>
                <w:szCs w:val="24"/>
              </w:rPr>
            </w:pPr>
            <w:r>
              <w:rPr>
                <w:rFonts w:asciiTheme="minorHAnsi" w:hAnsiTheme="minorHAnsi" w:cstheme="minorHAnsi"/>
                <w:szCs w:val="24"/>
              </w:rPr>
              <w:t>5865 Neal Avenue N. #377</w:t>
            </w: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1507BCDD" w:rsidR="00FD5220" w:rsidRPr="00A2550B" w:rsidRDefault="003F286A" w:rsidP="00FD5220">
            <w:pPr>
              <w:rPr>
                <w:rFonts w:asciiTheme="minorHAnsi" w:hAnsiTheme="minorHAnsi" w:cstheme="minorHAnsi"/>
                <w:szCs w:val="24"/>
              </w:rPr>
            </w:pPr>
            <w:r>
              <w:rPr>
                <w:rFonts w:asciiTheme="minorHAnsi" w:hAnsiTheme="minorHAnsi" w:cstheme="minorHAnsi"/>
                <w:szCs w:val="24"/>
              </w:rPr>
              <w:t>Stillwater, MN 55082</w:t>
            </w: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26D3795F" w:rsidR="00FD5220" w:rsidRPr="00A2550B" w:rsidRDefault="003F286A" w:rsidP="00FD5220">
            <w:pPr>
              <w:rPr>
                <w:rFonts w:asciiTheme="minorHAnsi" w:hAnsiTheme="minorHAnsi" w:cstheme="minorHAnsi"/>
                <w:szCs w:val="24"/>
              </w:rPr>
            </w:pPr>
            <w:r>
              <w:rPr>
                <w:rFonts w:asciiTheme="minorHAnsi" w:hAnsiTheme="minorHAnsi" w:cstheme="minorHAnsi"/>
                <w:szCs w:val="24"/>
              </w:rPr>
              <w:t>651-383-4311</w:t>
            </w: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Company Fax Number</w:t>
            </w:r>
          </w:p>
        </w:tc>
        <w:tc>
          <w:tcPr>
            <w:tcW w:w="4428" w:type="dxa"/>
            <w:shd w:val="clear" w:color="auto" w:fill="FFFF99"/>
          </w:tcPr>
          <w:p w14:paraId="6D0BD4C2" w14:textId="4B0362D2" w:rsidR="00FD5220" w:rsidRPr="00A2550B" w:rsidRDefault="003F286A"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4C5773B8" w:rsidR="00FD5220" w:rsidRPr="00A2550B" w:rsidRDefault="00000000" w:rsidP="00FD5220">
            <w:pPr>
              <w:rPr>
                <w:rFonts w:asciiTheme="minorHAnsi" w:hAnsiTheme="minorHAnsi" w:cstheme="minorHAnsi"/>
                <w:szCs w:val="24"/>
              </w:rPr>
            </w:pPr>
            <w:hyperlink r:id="rId11" w:history="1">
              <w:r w:rsidR="003F286A" w:rsidRPr="008D550C">
                <w:rPr>
                  <w:rStyle w:val="Hyperlink"/>
                  <w:rFonts w:asciiTheme="minorHAnsi" w:hAnsiTheme="minorHAnsi" w:cstheme="minorHAnsi"/>
                  <w:szCs w:val="24"/>
                </w:rPr>
                <w:t>www.assess.com</w:t>
              </w:r>
            </w:hyperlink>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1664FFC2" w:rsidR="00FD5220" w:rsidRPr="00A2550B" w:rsidRDefault="003F286A" w:rsidP="00FD5220">
            <w:pPr>
              <w:rPr>
                <w:rFonts w:asciiTheme="minorHAnsi" w:hAnsiTheme="minorHAnsi" w:cstheme="minorHAnsi"/>
                <w:szCs w:val="24"/>
              </w:rPr>
            </w:pPr>
            <w:r>
              <w:rPr>
                <w:rFonts w:asciiTheme="minorHAnsi" w:hAnsiTheme="minorHAnsi" w:cstheme="minorHAnsi"/>
                <w:szCs w:val="24"/>
              </w:rPr>
              <w:t>41-1933213</w:t>
            </w:r>
          </w:p>
        </w:tc>
      </w:tr>
      <w:tr w:rsidR="00FD5220" w:rsidRPr="00A2550B" w14:paraId="169F9D5E" w14:textId="77777777" w:rsidTr="003E057A">
        <w:tc>
          <w:tcPr>
            <w:tcW w:w="4428" w:type="dxa"/>
            <w:vAlign w:val="bottom"/>
          </w:tcPr>
          <w:p w14:paraId="0126C90C" w14:textId="77777777" w:rsidR="00FD5220" w:rsidRPr="005D143E" w:rsidRDefault="00FD5220" w:rsidP="00FD5220">
            <w:pPr>
              <w:rPr>
                <w:rFonts w:asciiTheme="minorHAnsi" w:hAnsiTheme="minorHAnsi" w:cstheme="minorHAnsi"/>
                <w:szCs w:val="24"/>
              </w:rPr>
            </w:pPr>
            <w:r w:rsidRPr="005D143E">
              <w:rPr>
                <w:rFonts w:asciiTheme="minorHAnsi" w:hAnsiTheme="minorHAnsi" w:cstheme="minorHAnsi"/>
                <w:szCs w:val="24"/>
              </w:rPr>
              <w:t>Number of Employees (company)</w:t>
            </w:r>
          </w:p>
        </w:tc>
        <w:tc>
          <w:tcPr>
            <w:tcW w:w="4428" w:type="dxa"/>
            <w:shd w:val="clear" w:color="auto" w:fill="FFFF99"/>
          </w:tcPr>
          <w:p w14:paraId="47FB8163" w14:textId="073E8B35" w:rsidR="00FD5220" w:rsidRPr="00A2550B" w:rsidRDefault="005D143E" w:rsidP="00FD5220">
            <w:pPr>
              <w:rPr>
                <w:rFonts w:asciiTheme="minorHAnsi" w:hAnsiTheme="minorHAnsi" w:cstheme="minorHAnsi"/>
                <w:szCs w:val="24"/>
              </w:rPr>
            </w:pPr>
            <w:r>
              <w:rPr>
                <w:rFonts w:asciiTheme="minorHAnsi" w:hAnsiTheme="minorHAnsi" w:cstheme="minorHAnsi"/>
                <w:szCs w:val="24"/>
              </w:rPr>
              <w:t>13</w:t>
            </w: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2D5659AB" w:rsidR="00FD5220" w:rsidRPr="00A2550B" w:rsidRDefault="000E6034" w:rsidP="00FD5220">
            <w:pPr>
              <w:rPr>
                <w:rFonts w:asciiTheme="minorHAnsi" w:hAnsiTheme="minorHAnsi" w:cstheme="minorHAnsi"/>
                <w:szCs w:val="24"/>
              </w:rPr>
            </w:pPr>
            <w:r>
              <w:rPr>
                <w:rFonts w:asciiTheme="minorHAnsi" w:hAnsiTheme="minorHAnsi" w:cstheme="minorHAnsi"/>
                <w:szCs w:val="24"/>
              </w:rPr>
              <w:t>36</w:t>
            </w: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64BAB449" w:rsidR="00FD5220" w:rsidRPr="00A2550B" w:rsidRDefault="000E6034" w:rsidP="00FD5220">
            <w:pPr>
              <w:rPr>
                <w:rFonts w:asciiTheme="minorHAnsi" w:hAnsiTheme="minorHAnsi" w:cstheme="minorHAnsi"/>
                <w:szCs w:val="24"/>
              </w:rPr>
            </w:pPr>
            <w:r>
              <w:rPr>
                <w:rFonts w:asciiTheme="minorHAnsi" w:hAnsiTheme="minorHAnsi" w:cstheme="minorHAnsi"/>
                <w:szCs w:val="24"/>
              </w:rPr>
              <w:t>1</w:t>
            </w: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4625EE38" w:rsidR="00FD5220" w:rsidRPr="00A2550B" w:rsidRDefault="000E6034"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2F2BE749" w:rsidR="00FD5220" w:rsidRPr="00A2550B" w:rsidRDefault="000E6034" w:rsidP="00FD5220">
            <w:pPr>
              <w:rPr>
                <w:rFonts w:asciiTheme="minorHAnsi" w:hAnsiTheme="minorHAnsi" w:cstheme="minorHAnsi"/>
                <w:szCs w:val="24"/>
              </w:rPr>
            </w:pPr>
            <w:r>
              <w:rPr>
                <w:rFonts w:asciiTheme="minorHAnsi" w:hAnsiTheme="minorHAnsi" w:cstheme="minorHAnsi"/>
                <w:szCs w:val="24"/>
              </w:rPr>
              <w:t>N/A</w:t>
            </w:r>
          </w:p>
        </w:tc>
      </w:tr>
      <w:tr w:rsidR="00FD5220" w:rsidRPr="00A2550B" w14:paraId="6442E919" w14:textId="77777777" w:rsidTr="003E057A">
        <w:tc>
          <w:tcPr>
            <w:tcW w:w="4428" w:type="dxa"/>
            <w:vAlign w:val="bottom"/>
          </w:tcPr>
          <w:p w14:paraId="5F680E10" w14:textId="77777777" w:rsidR="00FD5220" w:rsidRPr="00C16EDE" w:rsidRDefault="00FD5220" w:rsidP="00FD5220">
            <w:pPr>
              <w:rPr>
                <w:rFonts w:asciiTheme="minorHAnsi" w:hAnsiTheme="minorHAnsi" w:cstheme="minorHAnsi"/>
                <w:szCs w:val="24"/>
              </w:rPr>
            </w:pPr>
            <w:r w:rsidRPr="00C16EDE">
              <w:rPr>
                <w:rFonts w:asciiTheme="minorHAnsi" w:hAnsiTheme="minorHAnsi" w:cstheme="minorHAnsi"/>
                <w:szCs w:val="24"/>
              </w:rPr>
              <w:t>Revenues ($MM, previous year)</w:t>
            </w:r>
          </w:p>
        </w:tc>
        <w:tc>
          <w:tcPr>
            <w:tcW w:w="4428" w:type="dxa"/>
            <w:shd w:val="clear" w:color="auto" w:fill="FFFF99"/>
          </w:tcPr>
          <w:p w14:paraId="35F0719A" w14:textId="3A9F93FA" w:rsidR="00FD5220" w:rsidRPr="00F8323F" w:rsidRDefault="00C16EDE" w:rsidP="00FD5220">
            <w:pPr>
              <w:rPr>
                <w:rFonts w:asciiTheme="minorHAnsi" w:hAnsiTheme="minorHAnsi" w:cstheme="minorHAnsi"/>
                <w:szCs w:val="24"/>
              </w:rPr>
            </w:pPr>
            <w:r>
              <w:rPr>
                <w:rFonts w:ascii="Arial" w:hAnsi="Arial" w:cs="Arial"/>
                <w:snapToGrid/>
                <w:sz w:val="20"/>
              </w:rPr>
              <w:t>4,327,952</w:t>
            </w:r>
          </w:p>
        </w:tc>
      </w:tr>
      <w:tr w:rsidR="00FD5220" w:rsidRPr="00A2550B" w14:paraId="34BA39C0" w14:textId="77777777" w:rsidTr="003E057A">
        <w:tc>
          <w:tcPr>
            <w:tcW w:w="4428" w:type="dxa"/>
            <w:vAlign w:val="bottom"/>
          </w:tcPr>
          <w:p w14:paraId="75F56136" w14:textId="77777777" w:rsidR="00FD5220" w:rsidRPr="00C16EDE" w:rsidRDefault="00FD5220" w:rsidP="00FD5220">
            <w:pPr>
              <w:rPr>
                <w:rFonts w:asciiTheme="minorHAnsi" w:hAnsiTheme="minorHAnsi" w:cstheme="minorHAnsi"/>
                <w:szCs w:val="24"/>
              </w:rPr>
            </w:pPr>
            <w:r w:rsidRPr="00C16EDE">
              <w:rPr>
                <w:rFonts w:asciiTheme="minorHAnsi" w:hAnsiTheme="minorHAnsi" w:cstheme="minorHAnsi"/>
                <w:szCs w:val="24"/>
              </w:rPr>
              <w:t>Revenues ($MM, 2 years prior)</w:t>
            </w:r>
          </w:p>
        </w:tc>
        <w:tc>
          <w:tcPr>
            <w:tcW w:w="4428" w:type="dxa"/>
            <w:shd w:val="clear" w:color="auto" w:fill="FFFF99"/>
          </w:tcPr>
          <w:p w14:paraId="619F3B7E" w14:textId="623B00A7" w:rsidR="00FD5220" w:rsidRPr="00F8323F" w:rsidRDefault="00C16EDE" w:rsidP="00FD5220">
            <w:pPr>
              <w:rPr>
                <w:rFonts w:asciiTheme="minorHAnsi" w:hAnsiTheme="minorHAnsi" w:cstheme="minorHAnsi"/>
                <w:szCs w:val="24"/>
              </w:rPr>
            </w:pPr>
            <w:r>
              <w:rPr>
                <w:rFonts w:ascii="Arial" w:hAnsi="Arial" w:cs="Arial"/>
                <w:snapToGrid/>
                <w:sz w:val="20"/>
              </w:rPr>
              <w:t>3,187,370</w:t>
            </w:r>
          </w:p>
        </w:tc>
      </w:tr>
      <w:tr w:rsidR="00FD5220" w:rsidRPr="00A2550B" w14:paraId="64B901A0" w14:textId="77777777" w:rsidTr="006263F8">
        <w:tc>
          <w:tcPr>
            <w:tcW w:w="4428" w:type="dxa"/>
            <w:shd w:val="clear" w:color="auto" w:fill="auto"/>
            <w:vAlign w:val="bottom"/>
          </w:tcPr>
          <w:p w14:paraId="67464095" w14:textId="77777777" w:rsidR="00FD5220" w:rsidRPr="006263F8" w:rsidRDefault="00FD5220" w:rsidP="00FD5220">
            <w:pPr>
              <w:rPr>
                <w:rFonts w:asciiTheme="minorHAnsi" w:hAnsiTheme="minorHAnsi" w:cstheme="minorHAnsi"/>
                <w:szCs w:val="24"/>
              </w:rPr>
            </w:pPr>
            <w:r w:rsidRPr="006263F8">
              <w:rPr>
                <w:rFonts w:asciiTheme="minorHAnsi" w:hAnsiTheme="minorHAnsi" w:cstheme="minorHAnsi"/>
                <w:szCs w:val="24"/>
              </w:rPr>
              <w:t>% Of Revenue from Indiana customers</w:t>
            </w:r>
          </w:p>
        </w:tc>
        <w:tc>
          <w:tcPr>
            <w:tcW w:w="4428" w:type="dxa"/>
            <w:shd w:val="clear" w:color="auto" w:fill="FFFF99"/>
          </w:tcPr>
          <w:p w14:paraId="0D287910" w14:textId="324D31CC" w:rsidR="00FD5220" w:rsidRPr="00F8323F" w:rsidRDefault="006263F8" w:rsidP="00FD5220">
            <w:pPr>
              <w:rPr>
                <w:rFonts w:asciiTheme="minorHAnsi" w:hAnsiTheme="minorHAnsi" w:cstheme="minorHAnsi"/>
                <w:szCs w:val="24"/>
              </w:rPr>
            </w:pPr>
            <w:r>
              <w:rPr>
                <w:rFonts w:asciiTheme="minorHAnsi" w:hAnsiTheme="minorHAnsi" w:cstheme="minorHAnsi"/>
                <w:szCs w:val="24"/>
              </w:rPr>
              <w:t>0%</w:t>
            </w:r>
          </w:p>
        </w:tc>
      </w:tr>
    </w:tbl>
    <w:p w14:paraId="2880346A" w14:textId="77777777" w:rsidR="0045070F" w:rsidRPr="00A2550B" w:rsidRDefault="0045070F" w:rsidP="00FD5220">
      <w:pPr>
        <w:rPr>
          <w:rFonts w:asciiTheme="minorHAnsi" w:hAnsiTheme="minorHAnsi" w:cstheme="minorHAnsi"/>
          <w:b/>
          <w:szCs w:val="24"/>
        </w:rPr>
      </w:pPr>
    </w:p>
    <w:p w14:paraId="729160C6" w14:textId="42070375" w:rsidR="0000708C" w:rsidRPr="00251750" w:rsidRDefault="0000708C" w:rsidP="00926C22">
      <w:pPr>
        <w:widowControl/>
        <w:numPr>
          <w:ilvl w:val="1"/>
          <w:numId w:val="21"/>
        </w:numPr>
        <w:rPr>
          <w:rFonts w:asciiTheme="minorHAnsi" w:hAnsiTheme="minorHAnsi" w:cstheme="minorHAnsi"/>
          <w:b/>
        </w:rPr>
      </w:pPr>
      <w:bookmarkStart w:id="2" w:name="_Hlk76536909"/>
      <w:r w:rsidRPr="00251750">
        <w:rPr>
          <w:rFonts w:asciiTheme="minorHAnsi" w:hAnsiTheme="minorHAnsi" w:cstheme="minorHAnsi"/>
        </w:rPr>
        <w:t>Does your Company have a formal disaster recovery plan? Please provide a yes/no response.  If no,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3E72B48C" w:rsidR="0000708C" w:rsidRPr="00A2550B" w:rsidRDefault="000E6034" w:rsidP="00CA327C">
            <w:pPr>
              <w:rPr>
                <w:rFonts w:asciiTheme="minorHAnsi" w:hAnsiTheme="minorHAnsi" w:cstheme="minorHAnsi"/>
              </w:rPr>
            </w:pPr>
            <w:r>
              <w:rPr>
                <w:rFonts w:asciiTheme="minorHAnsi" w:hAnsiTheme="minorHAnsi" w:cstheme="minorHAnsi"/>
              </w:rPr>
              <w:t>Yes</w:t>
            </w:r>
            <w:r w:rsidR="00F8323F">
              <w:rPr>
                <w:rFonts w:asciiTheme="minorHAnsi" w:hAnsiTheme="minorHAnsi" w:cstheme="minorHAnsi"/>
              </w:rPr>
              <w:t>. It has been included as an attachment titled, “</w:t>
            </w:r>
            <w:r w:rsidR="00F8323F" w:rsidRPr="00F8323F">
              <w:rPr>
                <w:rFonts w:asciiTheme="minorHAnsi" w:hAnsiTheme="minorHAnsi" w:cstheme="minorHAnsi"/>
              </w:rPr>
              <w:t>2024 ASC Business Continuity Disaster Recovery Plan</w:t>
            </w:r>
            <w:r w:rsidR="00F8323F">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41B0B" w:rsidRDefault="0000708C" w:rsidP="00D10823">
      <w:pPr>
        <w:widowControl/>
        <w:numPr>
          <w:ilvl w:val="1"/>
          <w:numId w:val="21"/>
        </w:numPr>
        <w:rPr>
          <w:rFonts w:asciiTheme="minorHAnsi" w:hAnsiTheme="minorHAnsi" w:cstheme="minorHAnsi"/>
          <w:b/>
        </w:rPr>
      </w:pPr>
      <w:bookmarkStart w:id="3" w:name="_Hlk76536922"/>
      <w:r w:rsidRPr="00241B0B">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17A12856" w:rsidR="0000708C" w:rsidRPr="00A2550B" w:rsidRDefault="00241B0B" w:rsidP="00CA327C">
            <w:pPr>
              <w:rPr>
                <w:rFonts w:asciiTheme="minorHAnsi" w:hAnsiTheme="minorHAnsi" w:cstheme="minorHAnsi"/>
                <w:b/>
              </w:rPr>
            </w:pPr>
            <w:r w:rsidRPr="00241B0B">
              <w:rPr>
                <w:rFonts w:asciiTheme="minorHAnsi" w:hAnsiTheme="minorHAnsi" w:cstheme="minorHAnsi"/>
              </w:rPr>
              <w:t>We take security very seriously, and our software is accredited with SOC2 Type II and FedRAMP standards.  For a project like this, we will receive data with the secure file transfer used by CAI.  It will then be only on local laptops of key personnel, and our secure Google Drive.  Note that personally identifiable information (PII) is not necessary for this project, such as names and emails.</w:t>
            </w: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41B0B" w:rsidRDefault="0009502C" w:rsidP="00325E91">
      <w:pPr>
        <w:widowControl/>
        <w:numPr>
          <w:ilvl w:val="2"/>
          <w:numId w:val="16"/>
        </w:numPr>
        <w:jc w:val="both"/>
        <w:rPr>
          <w:rFonts w:asciiTheme="minorHAnsi" w:hAnsiTheme="minorHAnsi" w:cstheme="minorHAnsi"/>
          <w:szCs w:val="24"/>
        </w:rPr>
      </w:pPr>
      <w:r w:rsidRPr="00241B0B">
        <w:rPr>
          <w:rFonts w:asciiTheme="minorHAnsi" w:hAnsiTheme="minorHAnsi" w:cstheme="minorHAnsi"/>
          <w:b/>
          <w:szCs w:val="24"/>
        </w:rPr>
        <w:t xml:space="preserve">Experience Serving State Governments - </w:t>
      </w:r>
      <w:r w:rsidRPr="00241B0B">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51F06494" w:rsidR="0009502C" w:rsidRPr="00A2550B" w:rsidRDefault="00241B0B" w:rsidP="0009502C">
            <w:pPr>
              <w:rPr>
                <w:rFonts w:asciiTheme="minorHAnsi" w:hAnsiTheme="minorHAnsi" w:cstheme="minorHAnsi"/>
                <w:szCs w:val="24"/>
              </w:rPr>
            </w:pPr>
            <w:r w:rsidRPr="00241B0B">
              <w:rPr>
                <w:rFonts w:asciiTheme="minorHAnsi" w:hAnsiTheme="minorHAnsi" w:cstheme="minorHAnsi"/>
              </w:rPr>
              <w:t>Much of our work is with state and national governments.  Most importantly, we have several years of experience providing psychometric services to IDOE.  Other State clients include Washington Department of Labor and Industries, Alaska Marine Pilots, CA Dept of Consumer Affairs, CA Peace Officers, CA Dept of Human Resources, CA Dept of Justice, MN Dept of Agriculture, and NJ Civil Service.  Our largest client is the UAE Ministry of Education, and we also work with national exams in Singapore, Colombia, Mexico, Estonia, Italy, South Africa, Chile, and Nigeria.  We work with large local governments such as Los Angeles Unified School District and City/County of San Francisco.  We do extensive work with quasi-governmental projects primarily nonprofit boards such as the Canadian Chiropractic Exams Board and American Board of Chiropractic Sports Physicians.</w:t>
            </w: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241B0B" w:rsidRDefault="0009502C" w:rsidP="00A6635D">
      <w:pPr>
        <w:widowControl/>
        <w:numPr>
          <w:ilvl w:val="2"/>
          <w:numId w:val="16"/>
        </w:numPr>
        <w:jc w:val="both"/>
        <w:rPr>
          <w:rFonts w:asciiTheme="minorHAnsi" w:hAnsiTheme="minorHAnsi" w:cstheme="minorHAnsi"/>
          <w:szCs w:val="24"/>
        </w:rPr>
      </w:pPr>
      <w:r w:rsidRPr="00241B0B">
        <w:rPr>
          <w:rFonts w:asciiTheme="minorHAnsi" w:hAnsiTheme="minorHAnsi" w:cstheme="minorHAnsi"/>
          <w:b/>
          <w:szCs w:val="24"/>
        </w:rPr>
        <w:lastRenderedPageBreak/>
        <w:t xml:space="preserve">Experience Serving Similar Clients - </w:t>
      </w:r>
      <w:r w:rsidRPr="00241B0B">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03787BF1" w14:textId="77777777" w:rsidR="00241B0B" w:rsidRPr="00241B0B" w:rsidRDefault="00241B0B" w:rsidP="00241B0B">
            <w:pPr>
              <w:rPr>
                <w:rFonts w:asciiTheme="minorHAnsi" w:hAnsiTheme="minorHAnsi" w:cstheme="minorHAnsi"/>
              </w:rPr>
            </w:pPr>
            <w:r w:rsidRPr="00241B0B">
              <w:rPr>
                <w:rFonts w:asciiTheme="minorHAnsi" w:hAnsiTheme="minorHAnsi" w:cstheme="minorHAnsi"/>
              </w:rPr>
              <w:t>We have provided psychometric services to Indiana in the past, in a very similar project.  In addition, here are some relevant projects.</w:t>
            </w:r>
          </w:p>
          <w:p w14:paraId="40377B3B" w14:textId="77777777" w:rsidR="00241B0B" w:rsidRPr="00241B0B" w:rsidRDefault="00241B0B" w:rsidP="00241B0B">
            <w:pPr>
              <w:rPr>
                <w:rFonts w:asciiTheme="minorHAnsi" w:hAnsiTheme="minorHAnsi" w:cstheme="minorHAnsi"/>
              </w:rPr>
            </w:pPr>
            <w:r w:rsidRPr="00241B0B">
              <w:rPr>
                <w:rFonts w:asciiTheme="minorHAnsi" w:hAnsiTheme="minorHAnsi" w:cstheme="minorHAnsi"/>
              </w:rPr>
              <w:t xml:space="preserve">ASC worked with Imagine Learning to recalibrate their entire item bank with item response theory on a vertical scale, and then develop an adaptive/multistage testing platform to deliver the bank, integrated with a learning system.  We used marginal maximum likelihood estimation with the three-parameter model and graded response </w:t>
            </w:r>
            <w:proofErr w:type="gramStart"/>
            <w:r w:rsidRPr="00241B0B">
              <w:rPr>
                <w:rFonts w:asciiTheme="minorHAnsi" w:hAnsiTheme="minorHAnsi" w:cstheme="minorHAnsi"/>
              </w:rPr>
              <w:t>model, and</w:t>
            </w:r>
            <w:proofErr w:type="gramEnd"/>
            <w:r w:rsidRPr="00241B0B">
              <w:rPr>
                <w:rFonts w:asciiTheme="minorHAnsi" w:hAnsiTheme="minorHAnsi" w:cstheme="minorHAnsi"/>
              </w:rPr>
              <w:t xml:space="preserve"> established a piloting plan that ensured overlap of adjacent-grade items to provide anchors for the vertical equating.</w:t>
            </w:r>
          </w:p>
          <w:p w14:paraId="2B7F667E" w14:textId="77777777" w:rsidR="00241B0B" w:rsidRPr="00241B0B" w:rsidRDefault="00241B0B" w:rsidP="00241B0B">
            <w:pPr>
              <w:rPr>
                <w:rFonts w:asciiTheme="minorHAnsi" w:hAnsiTheme="minorHAnsi" w:cstheme="minorHAnsi"/>
              </w:rPr>
            </w:pPr>
            <w:r w:rsidRPr="00241B0B">
              <w:rPr>
                <w:rFonts w:asciiTheme="minorHAnsi" w:hAnsiTheme="minorHAnsi" w:cstheme="minorHAnsi"/>
              </w:rPr>
              <w:t>We worked with Waterford.org to develop an adaptive version of an early literacy assessment, including item response theory calibration and a custom adaptive algorithm.  We provided the custom IRT calculation code for key aspects.</w:t>
            </w:r>
          </w:p>
          <w:p w14:paraId="518BC45E" w14:textId="77777777" w:rsidR="00241B0B" w:rsidRPr="00241B0B" w:rsidRDefault="00241B0B" w:rsidP="00241B0B">
            <w:pPr>
              <w:rPr>
                <w:rFonts w:asciiTheme="minorHAnsi" w:hAnsiTheme="minorHAnsi" w:cstheme="minorHAnsi"/>
              </w:rPr>
            </w:pPr>
            <w:r w:rsidRPr="00241B0B">
              <w:rPr>
                <w:rFonts w:asciiTheme="minorHAnsi" w:hAnsiTheme="minorHAnsi" w:cstheme="minorHAnsi"/>
              </w:rPr>
              <w:t xml:space="preserve">ASC worked with the Singapore Ministry of </w:t>
            </w:r>
            <w:proofErr w:type="spellStart"/>
            <w:r w:rsidRPr="00241B0B">
              <w:rPr>
                <w:rFonts w:asciiTheme="minorHAnsi" w:hAnsiTheme="minorHAnsi" w:cstheme="minorHAnsi"/>
              </w:rPr>
              <w:t>Defence</w:t>
            </w:r>
            <w:proofErr w:type="spellEnd"/>
            <w:r w:rsidRPr="00241B0B">
              <w:rPr>
                <w:rFonts w:asciiTheme="minorHAnsi" w:hAnsiTheme="minorHAnsi" w:cstheme="minorHAnsi"/>
              </w:rPr>
              <w:t xml:space="preserve"> to develop seven item banks, pilot them, calibrate with item response theory, perform adaptive testing validity studies, and publish the tests on our software platform.</w:t>
            </w:r>
          </w:p>
          <w:p w14:paraId="79F926C2" w14:textId="77777777" w:rsidR="00241B0B" w:rsidRPr="00241B0B" w:rsidRDefault="00241B0B" w:rsidP="00241B0B">
            <w:pPr>
              <w:rPr>
                <w:rFonts w:asciiTheme="minorHAnsi" w:hAnsiTheme="minorHAnsi" w:cstheme="minorHAnsi"/>
              </w:rPr>
            </w:pPr>
            <w:r w:rsidRPr="00241B0B">
              <w:rPr>
                <w:rFonts w:asciiTheme="minorHAnsi" w:hAnsiTheme="minorHAnsi" w:cstheme="minorHAnsi"/>
              </w:rPr>
              <w:t>ASC works with the UAE Ministry of Education to provide software for exam development and delivery, more than 700,000 per year.  This includes item banking, test assembly, online test delivery, scheduling, and reporting.  We work very closely with them to implement new functionality that drives innovation in assessment, including IRT and CAT/MST.</w:t>
            </w:r>
          </w:p>
          <w:p w14:paraId="505A41F2" w14:textId="77777777" w:rsidR="004217C4" w:rsidRPr="00241B0B" w:rsidRDefault="004217C4" w:rsidP="00241B0B">
            <w:pPr>
              <w:rPr>
                <w:rFonts w:asciiTheme="minorHAnsi" w:hAnsiTheme="minorHAnsi" w:cstheme="minorHAnsi"/>
              </w:rPr>
            </w:pPr>
          </w:p>
        </w:tc>
      </w:tr>
    </w:tbl>
    <w:p w14:paraId="7FC17D6B" w14:textId="77777777" w:rsidR="00FD5220" w:rsidRPr="00A2550B" w:rsidRDefault="00FD5220" w:rsidP="00FD5220">
      <w:pPr>
        <w:widowControl/>
        <w:tabs>
          <w:tab w:val="left" w:pos="360"/>
        </w:tabs>
        <w:jc w:val="both"/>
        <w:rPr>
          <w:rFonts w:asciiTheme="minorHAnsi" w:hAnsiTheme="minorHAnsi" w:cstheme="minorHAnsi"/>
          <w:b/>
          <w:szCs w:val="24"/>
        </w:rPr>
      </w:pPr>
    </w:p>
    <w:p w14:paraId="3CF567E2" w14:textId="79D0F01D" w:rsidR="00FD5220" w:rsidRPr="00A2550B" w:rsidRDefault="00FD5220" w:rsidP="00FD5220">
      <w:pPr>
        <w:widowControl/>
        <w:numPr>
          <w:ilvl w:val="2"/>
          <w:numId w:val="16"/>
        </w:numPr>
        <w:tabs>
          <w:tab w:val="left" w:pos="360"/>
        </w:tabs>
        <w:jc w:val="both"/>
        <w:rPr>
          <w:rFonts w:asciiTheme="minorHAnsi" w:hAnsiTheme="minorHAnsi" w:cstheme="minorHAnsi"/>
          <w:b/>
          <w:szCs w:val="24"/>
        </w:rPr>
      </w:pPr>
      <w:r w:rsidRPr="002C7C87">
        <w:rPr>
          <w:rFonts w:asciiTheme="minorHAnsi" w:hAnsiTheme="minorHAnsi" w:cstheme="minorHAnsi"/>
          <w:b/>
          <w:szCs w:val="24"/>
        </w:rPr>
        <w:t xml:space="preserve">Indiana Preferences - </w:t>
      </w:r>
      <w:r w:rsidRPr="002C7C87">
        <w:rPr>
          <w:rFonts w:asciiTheme="minorHAnsi" w:hAnsiTheme="minorHAnsi" w:cstheme="minorHAnsi"/>
          <w:szCs w:val="24"/>
        </w:rPr>
        <w:t>Pursuant</w:t>
      </w:r>
      <w:r w:rsidRPr="00A2550B">
        <w:rPr>
          <w:rFonts w:asciiTheme="minorHAnsi" w:hAnsiTheme="minorHAnsi" w:cstheme="minorHAnsi"/>
          <w:szCs w:val="24"/>
        </w:rPr>
        <w:t xml:space="preserve"> to IC 5-22-15-7, Respondent may claim only one (1) preference.  For the purposes of this RFP, this limitation to claiming one (1) preference applies to Respondent’s ability to claim eligibility for Buy Indiana points.  </w:t>
      </w:r>
      <w:r w:rsidRPr="00A2550B">
        <w:rPr>
          <w:rFonts w:asciiTheme="minorHAnsi" w:hAnsiTheme="minorHAnsi" w:cstheme="minorHAnsi"/>
          <w:b/>
          <w:szCs w:val="24"/>
        </w:rPr>
        <w:t>Respondent must clearly indicate which preference(s) they intend to claim. Additionally, the Respondent’s Buy Indiana status must be finalized when the RFP response is submitted to the State.</w:t>
      </w:r>
    </w:p>
    <w:p w14:paraId="2D9F263D" w14:textId="77777777" w:rsidR="00FD5220" w:rsidRPr="00A2550B" w:rsidRDefault="00FD5220" w:rsidP="00FD5220">
      <w:pPr>
        <w:widowControl/>
        <w:ind w:left="1440"/>
        <w:jc w:val="both"/>
        <w:rPr>
          <w:rFonts w:asciiTheme="minorHAnsi" w:hAnsiTheme="minorHAnsi" w:cstheme="minorHAnsi"/>
          <w:szCs w:val="24"/>
        </w:rPr>
      </w:pPr>
    </w:p>
    <w:p w14:paraId="667382E3" w14:textId="0CBF343A" w:rsidR="004F3F1D" w:rsidRDefault="008109D5" w:rsidP="000770AE">
      <w:pPr>
        <w:widowControl/>
        <w:ind w:left="1440"/>
        <w:jc w:val="both"/>
        <w:rPr>
          <w:rFonts w:asciiTheme="minorHAnsi" w:hAnsiTheme="minorHAnsi" w:cstheme="minorHAnsi"/>
          <w:szCs w:val="24"/>
        </w:rPr>
      </w:pPr>
      <w:r w:rsidRPr="00A2550B">
        <w:rPr>
          <w:rFonts w:asciiTheme="minorHAnsi" w:hAnsiTheme="minorHAnsi" w:cstheme="minorHAnsi"/>
          <w:szCs w:val="24"/>
        </w:rPr>
        <w:t>Approval will be system generated and sent to the point of contact email address provided within the Bidder Registration profile. This is to be attached as a screenshot (copied/pasted) for response evaluation.</w:t>
      </w:r>
    </w:p>
    <w:p w14:paraId="1E434327" w14:textId="77777777" w:rsidR="000770AE" w:rsidRPr="00A2550B" w:rsidRDefault="000770AE" w:rsidP="000770AE">
      <w:pPr>
        <w:widowControl/>
        <w:ind w:left="1440"/>
        <w:jc w:val="both"/>
        <w:rPr>
          <w:rFonts w:asciiTheme="minorHAnsi" w:hAnsiTheme="minorHAnsi" w:cstheme="minorHAnsi"/>
          <w:b/>
          <w:szCs w:val="24"/>
          <w:u w:val="single"/>
        </w:rPr>
      </w:pPr>
    </w:p>
    <w:p w14:paraId="3755FB3B" w14:textId="7A388C83" w:rsidR="00FD5220" w:rsidRPr="00A2550B" w:rsidRDefault="00FD5220" w:rsidP="008109D5">
      <w:pPr>
        <w:widowControl/>
        <w:ind w:left="720" w:firstLine="720"/>
        <w:jc w:val="both"/>
        <w:rPr>
          <w:rFonts w:asciiTheme="minorHAnsi" w:hAnsiTheme="minorHAnsi" w:cstheme="minorHAnsi"/>
          <w:szCs w:val="24"/>
          <w:u w:val="single"/>
        </w:rPr>
      </w:pPr>
      <w:r w:rsidRPr="00A2550B">
        <w:rPr>
          <w:rFonts w:asciiTheme="minorHAnsi" w:hAnsiTheme="minorHAnsi" w:cstheme="minorHAnsi"/>
          <w:szCs w:val="24"/>
          <w:u w:val="single"/>
        </w:rPr>
        <w:t>Buy Indiana</w:t>
      </w:r>
    </w:p>
    <w:p w14:paraId="5846F72E" w14:textId="416ECB17" w:rsidR="000770AE" w:rsidRPr="000770AE" w:rsidRDefault="008109D5" w:rsidP="000770AE">
      <w:pPr>
        <w:widowControl/>
        <w:tabs>
          <w:tab w:val="left" w:pos="360"/>
        </w:tabs>
        <w:ind w:left="720"/>
        <w:jc w:val="both"/>
        <w:rPr>
          <w:rFonts w:asciiTheme="minorHAnsi" w:hAnsiTheme="minorHAnsi" w:cstheme="minorHAnsi"/>
          <w:szCs w:val="24"/>
        </w:rPr>
      </w:pPr>
      <w:r w:rsidRPr="00A2550B">
        <w:rPr>
          <w:rFonts w:asciiTheme="minorHAnsi" w:hAnsiTheme="minorHAnsi" w:cstheme="minorHAnsi"/>
          <w:szCs w:val="24"/>
        </w:rPr>
        <w:tab/>
      </w:r>
      <w:r w:rsidR="00FD5220" w:rsidRPr="00A2550B">
        <w:rPr>
          <w:rFonts w:asciiTheme="minorHAnsi" w:hAnsiTheme="minorHAnsi" w:cstheme="minorHAnsi"/>
          <w:szCs w:val="24"/>
        </w:rPr>
        <w:t>Refer to Section 2.7 for 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5BEB4F86" w14:textId="77777777" w:rsidTr="00EA4159">
        <w:tc>
          <w:tcPr>
            <w:tcW w:w="8856" w:type="dxa"/>
            <w:shd w:val="clear" w:color="auto" w:fill="FFFF99"/>
          </w:tcPr>
          <w:p w14:paraId="35857521" w14:textId="6055D627" w:rsidR="000770AE" w:rsidRPr="00A2550B" w:rsidRDefault="002C7C87" w:rsidP="00EA4159">
            <w:pPr>
              <w:rPr>
                <w:rFonts w:asciiTheme="minorHAnsi" w:hAnsiTheme="minorHAnsi" w:cstheme="minorHAnsi"/>
                <w:szCs w:val="24"/>
              </w:rPr>
            </w:pPr>
            <w:r>
              <w:rPr>
                <w:rFonts w:asciiTheme="minorHAnsi" w:hAnsiTheme="minorHAnsi" w:cstheme="minorHAnsi"/>
                <w:szCs w:val="24"/>
              </w:rPr>
              <w:t xml:space="preserve">Assessment Systems does not qualify for any of the Indiana preferences, as we do not people or investments in Indiana. </w:t>
            </w:r>
          </w:p>
        </w:tc>
      </w:tr>
    </w:tbl>
    <w:p w14:paraId="27CB179A" w14:textId="35553335" w:rsidR="000770AE" w:rsidRDefault="000770AE" w:rsidP="000770AE">
      <w:pPr>
        <w:jc w:val="both"/>
        <w:rPr>
          <w:rFonts w:asciiTheme="minorHAnsi" w:hAnsiTheme="minorHAnsi" w:cstheme="minorHAnsi"/>
          <w:szCs w:val="24"/>
        </w:rPr>
      </w:pPr>
    </w:p>
    <w:p w14:paraId="2BFDE289" w14:textId="0740D832"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310DF35A" w:rsidR="00F655C2" w:rsidRPr="00A2550B" w:rsidRDefault="00272C99" w:rsidP="004009A6">
            <w:pPr>
              <w:rPr>
                <w:rFonts w:asciiTheme="minorHAnsi" w:hAnsiTheme="minorHAnsi" w:cstheme="minorHAnsi"/>
                <w:szCs w:val="24"/>
              </w:rPr>
            </w:pPr>
            <w:r>
              <w:rPr>
                <w:rFonts w:asciiTheme="minorHAnsi" w:hAnsiTheme="minorHAnsi" w:cstheme="minorHAnsi"/>
                <w:szCs w:val="24"/>
              </w:rPr>
              <w:t>Assessment Systems Corporation can accept payment via credit card, check, ACH, wire transfer or any other mutually applied upon payment. We are specifically okay accepting the purchasing card mentioned in the RFP.</w:t>
            </w:r>
          </w:p>
        </w:tc>
      </w:tr>
    </w:tbl>
    <w:p w14:paraId="71405DB1" w14:textId="6A8F3488" w:rsidR="00F655C2" w:rsidRDefault="00F655C2" w:rsidP="00AF696A">
      <w:pPr>
        <w:widowControl/>
        <w:jc w:val="both"/>
        <w:rPr>
          <w:rFonts w:ascii="Garamond" w:hAnsi="Garamond"/>
          <w:szCs w:val="24"/>
        </w:rPr>
      </w:pPr>
    </w:p>
    <w:p w14:paraId="35334CBB" w14:textId="46ED7093" w:rsidR="000770AE" w:rsidRPr="00B51918" w:rsidRDefault="000770AE" w:rsidP="000770AE">
      <w:pPr>
        <w:widowControl/>
        <w:numPr>
          <w:ilvl w:val="2"/>
          <w:numId w:val="16"/>
        </w:numPr>
        <w:jc w:val="both"/>
        <w:rPr>
          <w:rFonts w:asciiTheme="minorHAnsi" w:hAnsiTheme="minorHAnsi" w:cstheme="minorHAnsi"/>
          <w:bCs/>
          <w:szCs w:val="24"/>
        </w:rPr>
      </w:pPr>
      <w:r w:rsidRPr="00B51918">
        <w:rPr>
          <w:rFonts w:asciiTheme="minorHAnsi" w:hAnsiTheme="minorHAnsi" w:cstheme="minorHAnsi"/>
          <w:b/>
          <w:szCs w:val="24"/>
        </w:rPr>
        <w:t>Extending Pricing to Other Governmental Bodies</w:t>
      </w:r>
      <w:r w:rsidRPr="00B51918">
        <w:rPr>
          <w:rFonts w:asciiTheme="minorHAnsi" w:hAnsiTheme="minorHAnsi" w:cstheme="minorHAnsi"/>
          <w:bCs/>
          <w:szCs w:val="24"/>
        </w:rPr>
        <w:t xml:space="preserve"> </w:t>
      </w:r>
      <w:r w:rsidR="00B66829" w:rsidRPr="00B51918">
        <w:rPr>
          <w:rFonts w:asciiTheme="minorHAnsi" w:hAnsiTheme="minorHAnsi" w:cstheme="minorHAnsi"/>
          <w:bCs/>
          <w:szCs w:val="24"/>
        </w:rPr>
        <w:t>–</w:t>
      </w:r>
      <w:r w:rsidRPr="00B51918">
        <w:rPr>
          <w:rFonts w:asciiTheme="minorHAnsi" w:hAnsiTheme="minorHAnsi" w:cstheme="minorHAnsi"/>
          <w:bCs/>
          <w:szCs w:val="24"/>
        </w:rPr>
        <w:t xml:space="preserve"> </w:t>
      </w:r>
      <w:r w:rsidR="00B66829" w:rsidRPr="00B51918">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6860E3B0" w:rsidR="000770AE" w:rsidRPr="00A2550B" w:rsidRDefault="00B51918" w:rsidP="00EA4159">
            <w:pPr>
              <w:rPr>
                <w:rFonts w:asciiTheme="minorHAnsi" w:hAnsiTheme="minorHAnsi" w:cstheme="minorHAnsi"/>
                <w:szCs w:val="24"/>
              </w:rPr>
            </w:pPr>
            <w:r>
              <w:rPr>
                <w:rFonts w:asciiTheme="minorHAnsi" w:hAnsiTheme="minorHAnsi" w:cstheme="minorHAnsi"/>
                <w:szCs w:val="24"/>
              </w:rPr>
              <w:t>Yes, we are willing to do so.</w:t>
            </w:r>
          </w:p>
        </w:tc>
      </w:tr>
    </w:tbl>
    <w:p w14:paraId="12DF4610" w14:textId="5272166F" w:rsidR="00CB62E2" w:rsidRDefault="00CB62E2" w:rsidP="00AF696A">
      <w:pPr>
        <w:widowControl/>
        <w:jc w:val="both"/>
        <w:rPr>
          <w:rFonts w:ascii="Garamond" w:hAnsi="Garamond"/>
          <w:szCs w:val="24"/>
        </w:rPr>
      </w:pPr>
    </w:p>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5"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7"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8"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7"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02616293">
    <w:abstractNumId w:val="2"/>
  </w:num>
  <w:num w:numId="2" w16cid:durableId="804812148">
    <w:abstractNumId w:val="5"/>
  </w:num>
  <w:num w:numId="3" w16cid:durableId="745760952">
    <w:abstractNumId w:val="10"/>
  </w:num>
  <w:num w:numId="4" w16cid:durableId="2027902461">
    <w:abstractNumId w:val="8"/>
  </w:num>
  <w:num w:numId="5" w16cid:durableId="484667688">
    <w:abstractNumId w:val="4"/>
  </w:num>
  <w:num w:numId="6" w16cid:durableId="1283532071">
    <w:abstractNumId w:val="14"/>
  </w:num>
  <w:num w:numId="7" w16cid:durableId="936909847">
    <w:abstractNumId w:val="18"/>
  </w:num>
  <w:num w:numId="8" w16cid:durableId="384136752">
    <w:abstractNumId w:val="21"/>
  </w:num>
  <w:num w:numId="9" w16cid:durableId="1748916529">
    <w:abstractNumId w:val="17"/>
  </w:num>
  <w:num w:numId="10" w16cid:durableId="1033110946">
    <w:abstractNumId w:val="1"/>
  </w:num>
  <w:num w:numId="11" w16cid:durableId="865287650">
    <w:abstractNumId w:val="0"/>
  </w:num>
  <w:num w:numId="12" w16cid:durableId="347609036">
    <w:abstractNumId w:val="15"/>
  </w:num>
  <w:num w:numId="13" w16cid:durableId="590823375">
    <w:abstractNumId w:val="20"/>
  </w:num>
  <w:num w:numId="14" w16cid:durableId="60101353">
    <w:abstractNumId w:val="3"/>
  </w:num>
  <w:num w:numId="15" w16cid:durableId="1777170450">
    <w:abstractNumId w:val="13"/>
  </w:num>
  <w:num w:numId="16" w16cid:durableId="833298038">
    <w:abstractNumId w:val="11"/>
  </w:num>
  <w:num w:numId="17" w16cid:durableId="1960145756">
    <w:abstractNumId w:val="12"/>
  </w:num>
  <w:num w:numId="18" w16cid:durableId="1752893968">
    <w:abstractNumId w:val="16"/>
  </w:num>
  <w:num w:numId="19" w16cid:durableId="6796987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9"/>
  </w:num>
  <w:num w:numId="22" w16cid:durableId="1372262350">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26A6"/>
    <w:rsid w:val="00054865"/>
    <w:rsid w:val="00060D2C"/>
    <w:rsid w:val="000770AE"/>
    <w:rsid w:val="0009140A"/>
    <w:rsid w:val="00093F20"/>
    <w:rsid w:val="00094D95"/>
    <w:rsid w:val="0009502C"/>
    <w:rsid w:val="000A0B24"/>
    <w:rsid w:val="000A7E85"/>
    <w:rsid w:val="000C6DD8"/>
    <w:rsid w:val="000E6034"/>
    <w:rsid w:val="0011345F"/>
    <w:rsid w:val="00116364"/>
    <w:rsid w:val="00133B9C"/>
    <w:rsid w:val="00141B94"/>
    <w:rsid w:val="00142CC5"/>
    <w:rsid w:val="00174793"/>
    <w:rsid w:val="001B7DE4"/>
    <w:rsid w:val="001F7706"/>
    <w:rsid w:val="00203D6A"/>
    <w:rsid w:val="00211B42"/>
    <w:rsid w:val="00241B0B"/>
    <w:rsid w:val="00251750"/>
    <w:rsid w:val="0025534D"/>
    <w:rsid w:val="00260470"/>
    <w:rsid w:val="00260725"/>
    <w:rsid w:val="00264B4D"/>
    <w:rsid w:val="00270673"/>
    <w:rsid w:val="00272C99"/>
    <w:rsid w:val="002960D5"/>
    <w:rsid w:val="002B0064"/>
    <w:rsid w:val="002B3A36"/>
    <w:rsid w:val="002C5E9A"/>
    <w:rsid w:val="002C5FAB"/>
    <w:rsid w:val="002C6AC8"/>
    <w:rsid w:val="002C7C87"/>
    <w:rsid w:val="002C7FF5"/>
    <w:rsid w:val="002F0EC0"/>
    <w:rsid w:val="002F3BEF"/>
    <w:rsid w:val="00323710"/>
    <w:rsid w:val="00341828"/>
    <w:rsid w:val="003528C0"/>
    <w:rsid w:val="00370866"/>
    <w:rsid w:val="003B7A2F"/>
    <w:rsid w:val="003E057A"/>
    <w:rsid w:val="003E0CCC"/>
    <w:rsid w:val="003F286A"/>
    <w:rsid w:val="003F442B"/>
    <w:rsid w:val="004009A6"/>
    <w:rsid w:val="00405269"/>
    <w:rsid w:val="00414C3F"/>
    <w:rsid w:val="004217C4"/>
    <w:rsid w:val="00436E61"/>
    <w:rsid w:val="0045070F"/>
    <w:rsid w:val="00463E52"/>
    <w:rsid w:val="0047440B"/>
    <w:rsid w:val="00475460"/>
    <w:rsid w:val="00480672"/>
    <w:rsid w:val="004E7F0E"/>
    <w:rsid w:val="004F3F1D"/>
    <w:rsid w:val="00537AA0"/>
    <w:rsid w:val="00542998"/>
    <w:rsid w:val="005549E0"/>
    <w:rsid w:val="0056091C"/>
    <w:rsid w:val="00590572"/>
    <w:rsid w:val="005A0801"/>
    <w:rsid w:val="005A0FC8"/>
    <w:rsid w:val="005D143E"/>
    <w:rsid w:val="005F14FB"/>
    <w:rsid w:val="00601A6F"/>
    <w:rsid w:val="00603289"/>
    <w:rsid w:val="00610FE6"/>
    <w:rsid w:val="006122B8"/>
    <w:rsid w:val="006263F8"/>
    <w:rsid w:val="006405E9"/>
    <w:rsid w:val="006676D8"/>
    <w:rsid w:val="007337DE"/>
    <w:rsid w:val="00741B7D"/>
    <w:rsid w:val="00757BBC"/>
    <w:rsid w:val="00786320"/>
    <w:rsid w:val="007A445A"/>
    <w:rsid w:val="007B2329"/>
    <w:rsid w:val="007C043B"/>
    <w:rsid w:val="007F1B85"/>
    <w:rsid w:val="008109D5"/>
    <w:rsid w:val="008316B9"/>
    <w:rsid w:val="0085066A"/>
    <w:rsid w:val="008631B6"/>
    <w:rsid w:val="00877F50"/>
    <w:rsid w:val="00887F55"/>
    <w:rsid w:val="00891CE2"/>
    <w:rsid w:val="008C428E"/>
    <w:rsid w:val="008D002F"/>
    <w:rsid w:val="008E0DCF"/>
    <w:rsid w:val="008F4E85"/>
    <w:rsid w:val="009255C1"/>
    <w:rsid w:val="00951771"/>
    <w:rsid w:val="00965FF1"/>
    <w:rsid w:val="00970B52"/>
    <w:rsid w:val="009D550B"/>
    <w:rsid w:val="009F1CDD"/>
    <w:rsid w:val="00A2550B"/>
    <w:rsid w:val="00A35F83"/>
    <w:rsid w:val="00A47EDB"/>
    <w:rsid w:val="00A94B5E"/>
    <w:rsid w:val="00AC786B"/>
    <w:rsid w:val="00AD3A14"/>
    <w:rsid w:val="00AF696A"/>
    <w:rsid w:val="00B1717A"/>
    <w:rsid w:val="00B31295"/>
    <w:rsid w:val="00B51918"/>
    <w:rsid w:val="00B66829"/>
    <w:rsid w:val="00B66D79"/>
    <w:rsid w:val="00B671D0"/>
    <w:rsid w:val="00BB4C38"/>
    <w:rsid w:val="00BD7CB3"/>
    <w:rsid w:val="00BF1F54"/>
    <w:rsid w:val="00BF4E0C"/>
    <w:rsid w:val="00C16EDE"/>
    <w:rsid w:val="00C249B7"/>
    <w:rsid w:val="00C41E73"/>
    <w:rsid w:val="00C4202B"/>
    <w:rsid w:val="00C62E23"/>
    <w:rsid w:val="00C72FDD"/>
    <w:rsid w:val="00C9083F"/>
    <w:rsid w:val="00C9406E"/>
    <w:rsid w:val="00CA327C"/>
    <w:rsid w:val="00CB62E2"/>
    <w:rsid w:val="00CC3724"/>
    <w:rsid w:val="00D24DFB"/>
    <w:rsid w:val="00D45264"/>
    <w:rsid w:val="00D61EF4"/>
    <w:rsid w:val="00D9324D"/>
    <w:rsid w:val="00DD6560"/>
    <w:rsid w:val="00E02FE6"/>
    <w:rsid w:val="00E26E01"/>
    <w:rsid w:val="00E55CD1"/>
    <w:rsid w:val="00E65CF2"/>
    <w:rsid w:val="00E75923"/>
    <w:rsid w:val="00EA1E04"/>
    <w:rsid w:val="00EB2304"/>
    <w:rsid w:val="00EB266A"/>
    <w:rsid w:val="00EC789D"/>
    <w:rsid w:val="00EF0A39"/>
    <w:rsid w:val="00EF6A1E"/>
    <w:rsid w:val="00F27DB8"/>
    <w:rsid w:val="00F655C2"/>
    <w:rsid w:val="00F67FFA"/>
    <w:rsid w:val="00F72BF2"/>
    <w:rsid w:val="00F8323F"/>
    <w:rsid w:val="00FA161D"/>
    <w:rsid w:val="00FB6F5E"/>
    <w:rsid w:val="00FD141D"/>
    <w:rsid w:val="00FD5220"/>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3">
    <w:name w:val="heading 3"/>
    <w:basedOn w:val="Normal"/>
    <w:link w:val="Heading3Char"/>
    <w:uiPriority w:val="9"/>
    <w:qFormat/>
    <w:rsid w:val="00A94B5E"/>
    <w:pPr>
      <w:widowControl/>
      <w:spacing w:before="100" w:beforeAutospacing="1" w:after="100" w:afterAutospacing="1"/>
      <w:outlineLvl w:val="2"/>
    </w:pPr>
    <w:rPr>
      <w:rFonts w:ascii="Times New Roman" w:hAnsi="Times New Roman"/>
      <w:b/>
      <w:bCs/>
      <w:snapToGrid/>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character" w:styleId="UnresolvedMention">
    <w:name w:val="Unresolved Mention"/>
    <w:basedOn w:val="DefaultParagraphFont"/>
    <w:uiPriority w:val="99"/>
    <w:semiHidden/>
    <w:unhideWhenUsed/>
    <w:rsid w:val="003F286A"/>
    <w:rPr>
      <w:color w:val="605E5C"/>
      <w:shd w:val="clear" w:color="auto" w:fill="E1DFDD"/>
    </w:rPr>
  </w:style>
  <w:style w:type="character" w:customStyle="1" w:styleId="Heading3Char">
    <w:name w:val="Heading 3 Char"/>
    <w:basedOn w:val="DefaultParagraphFont"/>
    <w:link w:val="Heading3"/>
    <w:uiPriority w:val="9"/>
    <w:rsid w:val="00A94B5E"/>
    <w:rPr>
      <w:b/>
      <w:bCs/>
      <w:sz w:val="27"/>
      <w:szCs w:val="27"/>
    </w:rPr>
  </w:style>
  <w:style w:type="character" w:customStyle="1" w:styleId="go">
    <w:name w:val="go"/>
    <w:basedOn w:val="DefaultParagraphFont"/>
    <w:rsid w:val="00A94B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218241">
      <w:bodyDiv w:val="1"/>
      <w:marLeft w:val="0"/>
      <w:marRight w:val="0"/>
      <w:marTop w:val="0"/>
      <w:marBottom w:val="0"/>
      <w:divBdr>
        <w:top w:val="none" w:sz="0" w:space="0" w:color="auto"/>
        <w:left w:val="none" w:sz="0" w:space="0" w:color="auto"/>
        <w:bottom w:val="none" w:sz="0" w:space="0" w:color="auto"/>
        <w:right w:val="none" w:sz="0" w:space="0" w:color="auto"/>
      </w:divBdr>
      <w:divsChild>
        <w:div w:id="1794983248">
          <w:marLeft w:val="0"/>
          <w:marRight w:val="0"/>
          <w:marTop w:val="0"/>
          <w:marBottom w:val="0"/>
          <w:divBdr>
            <w:top w:val="none" w:sz="0" w:space="0" w:color="auto"/>
            <w:left w:val="none" w:sz="0" w:space="0" w:color="auto"/>
            <w:bottom w:val="none" w:sz="0" w:space="0" w:color="auto"/>
            <w:right w:val="none" w:sz="0" w:space="0" w:color="auto"/>
          </w:divBdr>
        </w:div>
        <w:div w:id="491914032">
          <w:marLeft w:val="0"/>
          <w:marRight w:val="120"/>
          <w:marTop w:val="0"/>
          <w:marBottom w:val="0"/>
          <w:divBdr>
            <w:top w:val="none" w:sz="0" w:space="0" w:color="auto"/>
            <w:left w:val="none" w:sz="0" w:space="0" w:color="auto"/>
            <w:bottom w:val="none" w:sz="0" w:space="0" w:color="auto"/>
            <w:right w:val="none" w:sz="0" w:space="0" w:color="auto"/>
          </w:divBdr>
        </w:div>
        <w:div w:id="1464619551">
          <w:marLeft w:val="0"/>
          <w:marRight w:val="0"/>
          <w:marTop w:val="0"/>
          <w:marBottom w:val="0"/>
          <w:divBdr>
            <w:top w:val="none" w:sz="0" w:space="0" w:color="auto"/>
            <w:left w:val="none" w:sz="0" w:space="0" w:color="auto"/>
            <w:bottom w:val="none" w:sz="0" w:space="0" w:color="auto"/>
            <w:right w:val="none" w:sz="0" w:space="0" w:color="auto"/>
          </w:divBdr>
        </w:div>
      </w:divsChild>
    </w:div>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849753964">
      <w:bodyDiv w:val="1"/>
      <w:marLeft w:val="0"/>
      <w:marRight w:val="0"/>
      <w:marTop w:val="0"/>
      <w:marBottom w:val="0"/>
      <w:divBdr>
        <w:top w:val="none" w:sz="0" w:space="0" w:color="auto"/>
        <w:left w:val="none" w:sz="0" w:space="0" w:color="auto"/>
        <w:bottom w:val="none" w:sz="0" w:space="0" w:color="auto"/>
        <w:right w:val="none" w:sz="0" w:space="0" w:color="auto"/>
      </w:divBdr>
      <w:divsChild>
        <w:div w:id="189150451">
          <w:marLeft w:val="0"/>
          <w:marRight w:val="0"/>
          <w:marTop w:val="0"/>
          <w:marBottom w:val="0"/>
          <w:divBdr>
            <w:top w:val="none" w:sz="0" w:space="0" w:color="auto"/>
            <w:left w:val="none" w:sz="0" w:space="0" w:color="auto"/>
            <w:bottom w:val="none" w:sz="0" w:space="0" w:color="auto"/>
            <w:right w:val="none" w:sz="0" w:space="0" w:color="auto"/>
          </w:divBdr>
        </w:div>
        <w:div w:id="1939170778">
          <w:marLeft w:val="0"/>
          <w:marRight w:val="0"/>
          <w:marTop w:val="0"/>
          <w:marBottom w:val="0"/>
          <w:divBdr>
            <w:top w:val="none" w:sz="0" w:space="0" w:color="auto"/>
            <w:left w:val="none" w:sz="0" w:space="0" w:color="auto"/>
            <w:bottom w:val="none" w:sz="0" w:space="0" w:color="auto"/>
            <w:right w:val="none" w:sz="0" w:space="0" w:color="auto"/>
          </w:divBdr>
        </w:div>
        <w:div w:id="81804134">
          <w:marLeft w:val="0"/>
          <w:marRight w:val="0"/>
          <w:marTop w:val="0"/>
          <w:marBottom w:val="0"/>
          <w:divBdr>
            <w:top w:val="none" w:sz="0" w:space="0" w:color="auto"/>
            <w:left w:val="none" w:sz="0" w:space="0" w:color="auto"/>
            <w:bottom w:val="none" w:sz="0" w:space="0" w:color="auto"/>
            <w:right w:val="none" w:sz="0" w:space="0" w:color="auto"/>
          </w:divBdr>
        </w:div>
        <w:div w:id="1170099952">
          <w:marLeft w:val="0"/>
          <w:marRight w:val="0"/>
          <w:marTop w:val="0"/>
          <w:marBottom w:val="0"/>
          <w:divBdr>
            <w:top w:val="none" w:sz="0" w:space="0" w:color="auto"/>
            <w:left w:val="none" w:sz="0" w:space="0" w:color="auto"/>
            <w:bottom w:val="none" w:sz="0" w:space="0" w:color="auto"/>
            <w:right w:val="none" w:sz="0" w:space="0" w:color="auto"/>
          </w:divBdr>
        </w:div>
        <w:div w:id="1980064783">
          <w:marLeft w:val="0"/>
          <w:marRight w:val="0"/>
          <w:marTop w:val="0"/>
          <w:marBottom w:val="0"/>
          <w:divBdr>
            <w:top w:val="none" w:sz="0" w:space="0" w:color="auto"/>
            <w:left w:val="none" w:sz="0" w:space="0" w:color="auto"/>
            <w:bottom w:val="none" w:sz="0" w:space="0" w:color="auto"/>
            <w:right w:val="none" w:sz="0" w:space="0" w:color="auto"/>
          </w:divBdr>
        </w:div>
      </w:divsChild>
    </w:div>
    <w:div w:id="1000157055">
      <w:bodyDiv w:val="1"/>
      <w:marLeft w:val="0"/>
      <w:marRight w:val="0"/>
      <w:marTop w:val="0"/>
      <w:marBottom w:val="0"/>
      <w:divBdr>
        <w:top w:val="none" w:sz="0" w:space="0" w:color="auto"/>
        <w:left w:val="none" w:sz="0" w:space="0" w:color="auto"/>
        <w:bottom w:val="none" w:sz="0" w:space="0" w:color="auto"/>
        <w:right w:val="none" w:sz="0" w:space="0" w:color="auto"/>
      </w:divBdr>
      <w:divsChild>
        <w:div w:id="930552887">
          <w:marLeft w:val="0"/>
          <w:marRight w:val="0"/>
          <w:marTop w:val="0"/>
          <w:marBottom w:val="0"/>
          <w:divBdr>
            <w:top w:val="none" w:sz="0" w:space="0" w:color="auto"/>
            <w:left w:val="none" w:sz="0" w:space="0" w:color="auto"/>
            <w:bottom w:val="none" w:sz="0" w:space="0" w:color="auto"/>
            <w:right w:val="none" w:sz="0" w:space="0" w:color="auto"/>
          </w:divBdr>
        </w:div>
        <w:div w:id="1936473140">
          <w:marLeft w:val="0"/>
          <w:marRight w:val="0"/>
          <w:marTop w:val="0"/>
          <w:marBottom w:val="0"/>
          <w:divBdr>
            <w:top w:val="none" w:sz="0" w:space="0" w:color="auto"/>
            <w:left w:val="none" w:sz="0" w:space="0" w:color="auto"/>
            <w:bottom w:val="none" w:sz="0" w:space="0" w:color="auto"/>
            <w:right w:val="none" w:sz="0" w:space="0" w:color="auto"/>
          </w:divBdr>
          <w:divsChild>
            <w:div w:id="212935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1904020990">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ssess.com" TargetMode="External"/><Relationship Id="rId5" Type="http://schemas.openxmlformats.org/officeDocument/2006/relationships/numbering" Target="numbering.xml"/><Relationship Id="rId10" Type="http://schemas.openxmlformats.org/officeDocument/2006/relationships/hyperlink" Target="mailto:nthompson@assess.com" TargetMode="External"/><Relationship Id="rId4" Type="http://schemas.openxmlformats.org/officeDocument/2006/relationships/customXml" Target="../customXml/item4.xml"/><Relationship Id="rId9" Type="http://schemas.openxmlformats.org/officeDocument/2006/relationships/hyperlink" Target="mailto:idoareferences@idoa.i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0" ma:contentTypeDescription="Create a new document." ma:contentTypeScope="" ma:versionID="cb229f4ee8bfe68b50f368b7eb1dd28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fbb419cd847c05096dd2c75dee8bba4a"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566FC4-F58E-4C6C-AE7C-33ED95809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8</Pages>
  <Words>2569</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17184</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Jane Zirbes</cp:lastModifiedBy>
  <cp:revision>31</cp:revision>
  <dcterms:created xsi:type="dcterms:W3CDTF">2023-06-06T13:02:00Z</dcterms:created>
  <dcterms:modified xsi:type="dcterms:W3CDTF">2024-06-13T16:14:00Z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